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61B96" w14:textId="77777777" w:rsidR="004D4128" w:rsidRPr="00B71EE8" w:rsidRDefault="004D4128" w:rsidP="004D4128">
      <w:pPr>
        <w:jc w:val="center"/>
        <w:rPr>
          <w:rFonts w:ascii="Glory" w:hAnsi="Glory"/>
          <w:color w:val="005361"/>
          <w:sz w:val="36"/>
          <w:szCs w:val="36"/>
          <w:lang w:val="en-US"/>
        </w:rPr>
      </w:pPr>
      <w:r w:rsidRPr="00B71EE8">
        <w:rPr>
          <w:rFonts w:ascii="Glory" w:hAnsi="Glory"/>
          <w:color w:val="005361"/>
          <w:sz w:val="36"/>
          <w:szCs w:val="36"/>
          <w:lang w:val="en-US"/>
        </w:rPr>
        <w:t>PRIVACY POLICY</w:t>
      </w:r>
      <w:r w:rsidRPr="00B71EE8">
        <w:rPr>
          <w:rFonts w:ascii="Glory" w:hAnsi="Glory"/>
          <w:i/>
          <w:iCs/>
          <w:color w:val="005361"/>
          <w:sz w:val="36"/>
          <w:szCs w:val="36"/>
          <w:lang w:val="en-US"/>
        </w:rPr>
        <w:t xml:space="preserve"> </w:t>
      </w:r>
      <w:r w:rsidRPr="00B71EE8">
        <w:rPr>
          <w:rFonts w:ascii="Glory" w:hAnsi="Glory"/>
          <w:color w:val="005361"/>
          <w:sz w:val="36"/>
          <w:szCs w:val="36"/>
          <w:lang w:val="en-US"/>
        </w:rPr>
        <w:t xml:space="preserve">- WEBWEBSITE </w:t>
      </w:r>
    </w:p>
    <w:p w14:paraId="7F0D40ED" w14:textId="6690C93E" w:rsidR="004D4128" w:rsidRPr="00B71EE8" w:rsidRDefault="004D4128" w:rsidP="004D4128">
      <w:pPr>
        <w:jc w:val="center"/>
        <w:rPr>
          <w:rFonts w:ascii="Glory" w:hAnsi="Glory"/>
          <w:color w:val="005361"/>
          <w:sz w:val="36"/>
          <w:szCs w:val="36"/>
          <w:lang w:val="en-US"/>
        </w:rPr>
      </w:pPr>
      <w:r w:rsidRPr="00B71EE8">
        <w:rPr>
          <w:rFonts w:ascii="Glory" w:hAnsi="Glory"/>
          <w:color w:val="005361"/>
          <w:sz w:val="36"/>
          <w:szCs w:val="36"/>
          <w:lang w:val="en-US"/>
        </w:rPr>
        <w:t xml:space="preserve">BY </w:t>
      </w:r>
      <w:r w:rsidR="004930AD">
        <w:rPr>
          <w:rFonts w:ascii="Glory" w:hAnsi="Glory"/>
          <w:color w:val="005361"/>
          <w:sz w:val="36"/>
          <w:szCs w:val="36"/>
          <w:lang w:val="en-US"/>
        </w:rPr>
        <w:t>ALISONIC</w:t>
      </w:r>
      <w:r w:rsidRPr="00B71EE8">
        <w:rPr>
          <w:rFonts w:ascii="Glory" w:hAnsi="Glory"/>
          <w:color w:val="005361"/>
          <w:sz w:val="36"/>
          <w:szCs w:val="36"/>
          <w:lang w:val="en-US"/>
        </w:rPr>
        <w:t xml:space="preserve"> S.R.L.</w:t>
      </w:r>
    </w:p>
    <w:p w14:paraId="3A80B278" w14:textId="77777777" w:rsidR="004D4128" w:rsidRPr="00B71EE8" w:rsidRDefault="004D4128" w:rsidP="004D4128">
      <w:pPr>
        <w:jc w:val="both"/>
        <w:rPr>
          <w:rFonts w:ascii="Glory" w:hAnsi="Glory"/>
          <w:color w:val="3A3A3A" w:themeColor="background2" w:themeShade="40"/>
          <w:lang w:val="en-US"/>
        </w:rPr>
      </w:pPr>
    </w:p>
    <w:p w14:paraId="764B6E7F" w14:textId="46FB70DA"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Pursuant to Article 13 of EU Regulation 2016/679 (hereinafter referred to as the “</w:t>
      </w:r>
      <w:r w:rsidRPr="00B71EE8">
        <w:rPr>
          <w:rFonts w:ascii="Glory" w:hAnsi="Glory"/>
          <w:b/>
          <w:bCs/>
          <w:color w:val="3A3A3A" w:themeColor="background2" w:themeShade="40"/>
          <w:lang w:val="en-US"/>
        </w:rPr>
        <w:t>GDPR</w:t>
      </w:r>
      <w:r w:rsidRPr="00B71EE8">
        <w:rPr>
          <w:rFonts w:ascii="Glory" w:hAnsi="Glory"/>
          <w:color w:val="3A3A3A" w:themeColor="background2" w:themeShade="40"/>
          <w:lang w:val="en-US"/>
        </w:rPr>
        <w:t xml:space="preserve">”) and the legislation on the protection of personal data, </w:t>
      </w:r>
      <w:proofErr w:type="spellStart"/>
      <w:r w:rsidR="00A3438E">
        <w:rPr>
          <w:rFonts w:ascii="Glory" w:hAnsi="Glory"/>
          <w:color w:val="3A3A3A" w:themeColor="background2" w:themeShade="40"/>
          <w:lang w:val="en-US"/>
        </w:rPr>
        <w:t>Alisonic</w:t>
      </w:r>
      <w:proofErr w:type="spellEnd"/>
      <w:r w:rsidRPr="00B71EE8">
        <w:rPr>
          <w:rFonts w:ascii="Glory" w:hAnsi="Glory"/>
          <w:color w:val="3A3A3A" w:themeColor="background2" w:themeShade="40"/>
          <w:lang w:val="en-US"/>
        </w:rPr>
        <w:t xml:space="preserve"> </w:t>
      </w:r>
      <w:proofErr w:type="spellStart"/>
      <w:r w:rsidRPr="00B71EE8">
        <w:rPr>
          <w:rFonts w:ascii="Glory" w:hAnsi="Glory"/>
          <w:color w:val="3A3A3A" w:themeColor="background2" w:themeShade="40"/>
          <w:lang w:val="en-US"/>
        </w:rPr>
        <w:t>S.r.l</w:t>
      </w:r>
      <w:proofErr w:type="spellEnd"/>
      <w:r w:rsidRPr="00B71EE8">
        <w:rPr>
          <w:rFonts w:ascii="Glory" w:hAnsi="Glory"/>
          <w:color w:val="3A3A3A" w:themeColor="background2" w:themeShade="40"/>
          <w:lang w:val="en-US"/>
        </w:rPr>
        <w:t>., as data controller, provides this policy (hereinafter referred to as the "</w:t>
      </w:r>
      <w:r w:rsidRPr="00B71EE8">
        <w:rPr>
          <w:rFonts w:ascii="Glory" w:hAnsi="Glory"/>
          <w:b/>
          <w:bCs/>
          <w:color w:val="3A3A3A" w:themeColor="background2" w:themeShade="40"/>
          <w:lang w:val="en-US"/>
        </w:rPr>
        <w:t>Policy</w:t>
      </w:r>
      <w:r w:rsidRPr="00B71EE8">
        <w:rPr>
          <w:rFonts w:ascii="Glory" w:hAnsi="Glory"/>
          <w:color w:val="3A3A3A" w:themeColor="background2" w:themeShade="40"/>
          <w:lang w:val="en-US"/>
        </w:rPr>
        <w:t xml:space="preserve">") in order to describe and illustrate the processing operations of the Personal Data (as defined </w:t>
      </w:r>
      <w:r w:rsidRPr="00B71EE8">
        <w:rPr>
          <w:rFonts w:ascii="Glory" w:hAnsi="Glory"/>
          <w:i/>
          <w:iCs/>
          <w:color w:val="3A3A3A" w:themeColor="background2" w:themeShade="40"/>
          <w:lang w:val="en-US"/>
        </w:rPr>
        <w:t>below</w:t>
      </w:r>
      <w:r w:rsidRPr="00B71EE8">
        <w:rPr>
          <w:rFonts w:ascii="Glory" w:hAnsi="Glory"/>
          <w:color w:val="3A3A3A" w:themeColor="background2" w:themeShade="40"/>
          <w:lang w:val="en-US"/>
        </w:rPr>
        <w:t>) of the data subjects (hereinafter referred to as the “</w:t>
      </w:r>
      <w:r w:rsidRPr="00B71EE8">
        <w:rPr>
          <w:rFonts w:ascii="Glory" w:hAnsi="Glory"/>
          <w:b/>
          <w:bCs/>
          <w:color w:val="3A3A3A" w:themeColor="background2" w:themeShade="40"/>
          <w:lang w:val="en-US"/>
        </w:rPr>
        <w:t>Data Subjects</w:t>
      </w:r>
      <w:r w:rsidRPr="00B71EE8">
        <w:rPr>
          <w:rFonts w:ascii="Glory" w:hAnsi="Glory"/>
          <w:color w:val="3A3A3A" w:themeColor="background2" w:themeShade="40"/>
          <w:lang w:val="en-US"/>
        </w:rPr>
        <w:t>”) who consult the website accessible electronically through the following link “</w:t>
      </w:r>
      <w:hyperlink r:id="rId7" w:history="1">
        <w:r w:rsidR="004930AD" w:rsidRPr="004930AD">
          <w:rPr>
            <w:rStyle w:val="Collegamentoipertestuale"/>
            <w:i/>
            <w:iCs/>
            <w:lang w:val="en-GB"/>
          </w:rPr>
          <w:t>https:/alisonic.it</w:t>
        </w:r>
      </w:hyperlink>
      <w:r w:rsidRPr="00B71EE8">
        <w:rPr>
          <w:rFonts w:ascii="Glory" w:hAnsi="Glory"/>
          <w:color w:val="3A3A3A" w:themeColor="background2" w:themeShade="40"/>
          <w:lang w:val="en-US"/>
        </w:rPr>
        <w:t>” (hereinafter referred to as the "</w:t>
      </w:r>
      <w:r w:rsidRPr="00B71EE8">
        <w:rPr>
          <w:rFonts w:ascii="Glory" w:hAnsi="Glory"/>
          <w:b/>
          <w:bCs/>
          <w:color w:val="3A3A3A" w:themeColor="background2" w:themeShade="40"/>
          <w:lang w:val="en-US"/>
        </w:rPr>
        <w:t>Website</w:t>
      </w:r>
      <w:r w:rsidRPr="00B71EE8">
        <w:rPr>
          <w:rFonts w:ascii="Glory" w:hAnsi="Glory"/>
          <w:color w:val="3A3A3A" w:themeColor="background2" w:themeShade="40"/>
          <w:lang w:val="en-US"/>
        </w:rPr>
        <w:t>").</w:t>
      </w:r>
    </w:p>
    <w:p w14:paraId="46DAF439" w14:textId="77777777" w:rsidR="004D4128" w:rsidRPr="00B71EE8" w:rsidRDefault="004D4128" w:rsidP="004D4128">
      <w:pPr>
        <w:jc w:val="both"/>
        <w:rPr>
          <w:rFonts w:ascii="Glory" w:hAnsi="Glory"/>
          <w:color w:val="3A3A3A" w:themeColor="background2" w:themeShade="40"/>
          <w:lang w:val="en-US"/>
        </w:rPr>
      </w:pPr>
    </w:p>
    <w:p w14:paraId="58D812BC" w14:textId="77777777" w:rsidR="004D4128" w:rsidRPr="00B71EE8" w:rsidRDefault="004D4128" w:rsidP="004D4128">
      <w:pPr>
        <w:numPr>
          <w:ilvl w:val="0"/>
          <w:numId w:val="1"/>
        </w:numPr>
        <w:ind w:hanging="720"/>
        <w:jc w:val="both"/>
        <w:rPr>
          <w:rFonts w:ascii="Glory" w:hAnsi="Glory"/>
          <w:b/>
          <w:bCs/>
          <w:color w:val="3A3A3A" w:themeColor="background2" w:themeShade="40"/>
          <w:u w:val="single"/>
          <w:lang w:val="en-US"/>
        </w:rPr>
      </w:pPr>
      <w:r w:rsidRPr="00B71EE8">
        <w:rPr>
          <w:rFonts w:ascii="Glory" w:hAnsi="Glory"/>
          <w:b/>
          <w:bCs/>
          <w:color w:val="3A3A3A" w:themeColor="background2" w:themeShade="40"/>
          <w:u w:val="single"/>
          <w:lang w:val="en-US"/>
        </w:rPr>
        <w:t>Data Controller and contact details.</w:t>
      </w:r>
    </w:p>
    <w:p w14:paraId="7453A2F1" w14:textId="77777777" w:rsidR="004D4128" w:rsidRPr="00B71EE8" w:rsidRDefault="004D4128" w:rsidP="004D4128">
      <w:pPr>
        <w:jc w:val="both"/>
        <w:rPr>
          <w:rFonts w:ascii="Glory" w:hAnsi="Glory"/>
          <w:color w:val="3A3A3A" w:themeColor="background2" w:themeShade="40"/>
          <w:lang w:val="en-US"/>
        </w:rPr>
      </w:pPr>
    </w:p>
    <w:p w14:paraId="479EDFED" w14:textId="35DADB65"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 xml:space="preserve">The controller of personal data is </w:t>
      </w:r>
      <w:proofErr w:type="spellStart"/>
      <w:r w:rsidR="00A3438E" w:rsidRPr="00A3438E">
        <w:rPr>
          <w:b/>
          <w:bCs/>
          <w:lang w:val="en-GB"/>
        </w:rPr>
        <w:t>Alisonic</w:t>
      </w:r>
      <w:proofErr w:type="spellEnd"/>
      <w:r w:rsidR="00A3438E" w:rsidRPr="00A3438E">
        <w:rPr>
          <w:b/>
          <w:bCs/>
          <w:lang w:val="en-GB"/>
        </w:rPr>
        <w:t xml:space="preserve"> </w:t>
      </w:r>
      <w:proofErr w:type="spellStart"/>
      <w:r w:rsidR="00A3438E" w:rsidRPr="00A3438E">
        <w:rPr>
          <w:b/>
          <w:bCs/>
          <w:lang w:val="en-GB"/>
        </w:rPr>
        <w:t>S.r.l</w:t>
      </w:r>
      <w:proofErr w:type="spellEnd"/>
      <w:r w:rsidRPr="00B71EE8">
        <w:rPr>
          <w:rFonts w:ascii="Glory" w:hAnsi="Glory"/>
          <w:color w:val="3A3A3A" w:themeColor="background2" w:themeShade="40"/>
          <w:lang w:val="en-US"/>
        </w:rPr>
        <w:t>, with registered office in</w:t>
      </w:r>
      <w:r w:rsidR="00F97DD9">
        <w:rPr>
          <w:rFonts w:ascii="Glory" w:hAnsi="Glory"/>
          <w:color w:val="3A3A3A" w:themeColor="background2" w:themeShade="40"/>
          <w:lang w:val="en-US"/>
        </w:rPr>
        <w:t xml:space="preserve"> Meda</w:t>
      </w:r>
      <w:r w:rsidRPr="00B71EE8">
        <w:rPr>
          <w:rFonts w:ascii="Glory" w:hAnsi="Glory"/>
          <w:color w:val="3A3A3A" w:themeColor="background2" w:themeShade="40"/>
          <w:lang w:val="en-US"/>
        </w:rPr>
        <w:t xml:space="preserve"> (M</w:t>
      </w:r>
      <w:r w:rsidR="00F97DD9">
        <w:rPr>
          <w:rFonts w:ascii="Glory" w:hAnsi="Glory"/>
          <w:color w:val="3A3A3A" w:themeColor="background2" w:themeShade="40"/>
          <w:lang w:val="en-US"/>
        </w:rPr>
        <w:t>B</w:t>
      </w:r>
      <w:r w:rsidRPr="00B71EE8">
        <w:rPr>
          <w:rFonts w:ascii="Glory" w:hAnsi="Glory"/>
          <w:color w:val="3A3A3A" w:themeColor="background2" w:themeShade="40"/>
          <w:lang w:val="en-US"/>
        </w:rPr>
        <w:t xml:space="preserve">), via </w:t>
      </w:r>
      <w:r w:rsidR="00732D50">
        <w:rPr>
          <w:rFonts w:ascii="Glory" w:hAnsi="Glory"/>
          <w:color w:val="3A3A3A" w:themeColor="background2" w:themeShade="40"/>
          <w:lang w:val="en-US"/>
        </w:rPr>
        <w:t>Verona 18/20</w:t>
      </w:r>
      <w:r w:rsidRPr="00B71EE8">
        <w:rPr>
          <w:rFonts w:ascii="Glory" w:hAnsi="Glory"/>
          <w:color w:val="3A3A3A" w:themeColor="background2" w:themeShade="40"/>
          <w:lang w:val="en-US"/>
        </w:rPr>
        <w:t xml:space="preserve"> (CAP 20</w:t>
      </w:r>
      <w:r w:rsidR="00732D50">
        <w:rPr>
          <w:rFonts w:ascii="Glory" w:hAnsi="Glory"/>
          <w:color w:val="3A3A3A" w:themeColor="background2" w:themeShade="40"/>
          <w:lang w:val="en-US"/>
        </w:rPr>
        <w:t>82</w:t>
      </w:r>
      <w:r w:rsidRPr="00B71EE8">
        <w:rPr>
          <w:rFonts w:ascii="Glory" w:hAnsi="Glory"/>
          <w:color w:val="3A3A3A" w:themeColor="background2" w:themeShade="40"/>
          <w:lang w:val="en-US"/>
        </w:rPr>
        <w:t xml:space="preserve">1), quota capital Euro 10,000.00 fully paid-up, registered in the Companies’ Register of Milano Monza-Brianza Lodi, registration number, tax code and VAT number </w:t>
      </w:r>
      <w:r w:rsidR="0042705F">
        <w:rPr>
          <w:rFonts w:ascii="Glory" w:hAnsi="Glory"/>
          <w:color w:val="3A3A3A" w:themeColor="background2" w:themeShade="40"/>
          <w:lang w:val="en-US"/>
        </w:rPr>
        <w:t>IT</w:t>
      </w:r>
      <w:r w:rsidR="0042705F" w:rsidRPr="0042705F">
        <w:rPr>
          <w:lang w:val="en-GB"/>
        </w:rPr>
        <w:t>09953060960</w:t>
      </w:r>
      <w:r w:rsidRPr="00B71EE8">
        <w:rPr>
          <w:rFonts w:ascii="Glory" w:hAnsi="Glory"/>
          <w:color w:val="3A3A3A" w:themeColor="background2" w:themeShade="40"/>
          <w:lang w:val="en-US"/>
        </w:rPr>
        <w:t>, registered in R.E.A. MI-</w:t>
      </w:r>
      <w:r w:rsidR="0042705F" w:rsidRPr="0042705F">
        <w:rPr>
          <w:lang w:val="en-GB"/>
        </w:rPr>
        <w:t>1913429</w:t>
      </w:r>
      <w:r w:rsidRPr="00B71EE8">
        <w:rPr>
          <w:rFonts w:ascii="Glory" w:hAnsi="Glory"/>
          <w:color w:val="3A3A3A" w:themeColor="background2" w:themeShade="40"/>
          <w:lang w:val="en-US"/>
        </w:rPr>
        <w:t xml:space="preserve">, in the person of its </w:t>
      </w:r>
      <w:r w:rsidRPr="00B71EE8">
        <w:rPr>
          <w:rFonts w:ascii="Glory" w:hAnsi="Glory"/>
          <w:i/>
          <w:iCs/>
          <w:color w:val="3A3A3A" w:themeColor="background2" w:themeShade="40"/>
          <w:lang w:val="en-US"/>
        </w:rPr>
        <w:t xml:space="preserve">pro tempore </w:t>
      </w:r>
      <w:r w:rsidRPr="00B71EE8">
        <w:rPr>
          <w:rFonts w:ascii="Glory" w:hAnsi="Glory"/>
          <w:color w:val="3A3A3A" w:themeColor="background2" w:themeShade="40"/>
          <w:lang w:val="en-US"/>
        </w:rPr>
        <w:t>legal representative (hereinafter referred to as the "</w:t>
      </w:r>
      <w:r w:rsidRPr="00B71EE8">
        <w:rPr>
          <w:rFonts w:ascii="Glory" w:hAnsi="Glory"/>
          <w:b/>
          <w:bCs/>
          <w:color w:val="3A3A3A" w:themeColor="background2" w:themeShade="40"/>
          <w:lang w:val="en-US"/>
        </w:rPr>
        <w:t>Data Controller</w:t>
      </w:r>
      <w:r w:rsidRPr="00B71EE8">
        <w:rPr>
          <w:rFonts w:ascii="Glory" w:hAnsi="Glory"/>
          <w:color w:val="3A3A3A" w:themeColor="background2" w:themeShade="40"/>
          <w:lang w:val="en-US"/>
        </w:rPr>
        <w:t>" or, also, "</w:t>
      </w:r>
      <w:r w:rsidR="0042705F">
        <w:rPr>
          <w:rFonts w:ascii="Glory" w:hAnsi="Glory"/>
          <w:b/>
          <w:bCs/>
          <w:color w:val="3A3A3A" w:themeColor="background2" w:themeShade="40"/>
          <w:lang w:val="en-US"/>
        </w:rPr>
        <w:t>ALISONIC</w:t>
      </w:r>
      <w:r w:rsidRPr="00B71EE8">
        <w:rPr>
          <w:rFonts w:ascii="Glory" w:hAnsi="Glory"/>
          <w:color w:val="3A3A3A" w:themeColor="background2" w:themeShade="40"/>
          <w:lang w:val="en-US"/>
        </w:rPr>
        <w:t>").</w:t>
      </w:r>
    </w:p>
    <w:p w14:paraId="350161FD" w14:textId="77777777" w:rsidR="004D4128" w:rsidRPr="00B71EE8" w:rsidRDefault="004D4128" w:rsidP="004D4128">
      <w:pPr>
        <w:jc w:val="both"/>
        <w:rPr>
          <w:rFonts w:ascii="Glory" w:hAnsi="Glory"/>
          <w:color w:val="3A3A3A" w:themeColor="background2" w:themeShade="40"/>
          <w:lang w:val="en-US"/>
        </w:rPr>
      </w:pPr>
    </w:p>
    <w:p w14:paraId="0364A3C9" w14:textId="032B50E5" w:rsidR="004D4128" w:rsidRDefault="004D4128" w:rsidP="004D4128">
      <w:pPr>
        <w:jc w:val="both"/>
      </w:pPr>
      <w:r w:rsidRPr="00B71EE8">
        <w:rPr>
          <w:rFonts w:ascii="Glory" w:hAnsi="Glory"/>
          <w:color w:val="3A3A3A" w:themeColor="background2" w:themeShade="40"/>
          <w:lang w:val="en-US"/>
        </w:rPr>
        <w:t xml:space="preserve">The Data Subject may contact the Data Controller at any time by sending a registered letter with return receipt to the registered office of </w:t>
      </w:r>
      <w:r w:rsidR="00E5624A">
        <w:rPr>
          <w:rFonts w:ascii="Glory" w:hAnsi="Glory"/>
          <w:color w:val="3A3A3A" w:themeColor="background2" w:themeShade="40"/>
          <w:lang w:val="en-US"/>
        </w:rPr>
        <w:t>ALISONIC,</w:t>
      </w:r>
      <w:r w:rsidRPr="00B71EE8">
        <w:rPr>
          <w:rFonts w:ascii="Glory" w:hAnsi="Glory"/>
          <w:color w:val="3A3A3A" w:themeColor="background2" w:themeShade="40"/>
          <w:lang w:val="en-US"/>
        </w:rPr>
        <w:t xml:space="preserve"> or by sending a communication to the following e-mail address: </w:t>
      </w:r>
      <w:hyperlink r:id="rId8" w:history="1">
        <w:r w:rsidR="00E5624A" w:rsidRPr="00E5624A">
          <w:rPr>
            <w:rStyle w:val="Collegamentoipertestuale"/>
            <w:lang w:val="en-GB"/>
          </w:rPr>
          <w:t>privacy@alisonic.it.</w:t>
        </w:r>
      </w:hyperlink>
    </w:p>
    <w:p w14:paraId="6BD10F32" w14:textId="77777777" w:rsidR="00E5624A" w:rsidRPr="00B71EE8" w:rsidRDefault="00E5624A" w:rsidP="004D4128">
      <w:pPr>
        <w:jc w:val="both"/>
        <w:rPr>
          <w:rFonts w:ascii="Glory" w:hAnsi="Glory"/>
          <w:color w:val="3A3A3A" w:themeColor="background2" w:themeShade="40"/>
          <w:lang w:val="en-US"/>
        </w:rPr>
      </w:pPr>
    </w:p>
    <w:p w14:paraId="46EC0320" w14:textId="77777777" w:rsidR="004D4128" w:rsidRPr="00B71EE8" w:rsidRDefault="004D4128" w:rsidP="004D4128">
      <w:pPr>
        <w:numPr>
          <w:ilvl w:val="0"/>
          <w:numId w:val="1"/>
        </w:numPr>
        <w:ind w:hanging="720"/>
        <w:jc w:val="both"/>
        <w:rPr>
          <w:rFonts w:ascii="Glory" w:hAnsi="Glory"/>
          <w:b/>
          <w:bCs/>
          <w:color w:val="3A3A3A" w:themeColor="background2" w:themeShade="40"/>
          <w:u w:val="single"/>
          <w:lang w:val="en-US"/>
        </w:rPr>
      </w:pPr>
      <w:r w:rsidRPr="00B71EE8">
        <w:rPr>
          <w:rFonts w:ascii="Glory" w:hAnsi="Glory"/>
          <w:b/>
          <w:bCs/>
          <w:color w:val="3A3A3A" w:themeColor="background2" w:themeShade="40"/>
          <w:u w:val="single"/>
          <w:lang w:val="en-US"/>
        </w:rPr>
        <w:t>Types of Personal Data and description of the processing.</w:t>
      </w:r>
    </w:p>
    <w:p w14:paraId="6740C9CD" w14:textId="77777777" w:rsidR="004D4128" w:rsidRPr="00B71EE8" w:rsidRDefault="004D4128" w:rsidP="004D4128">
      <w:pPr>
        <w:jc w:val="both"/>
        <w:rPr>
          <w:rFonts w:ascii="Glory" w:hAnsi="Glory"/>
          <w:color w:val="3A3A3A" w:themeColor="background2" w:themeShade="40"/>
          <w:lang w:val="en-US"/>
        </w:rPr>
      </w:pPr>
    </w:p>
    <w:p w14:paraId="3B8A9BE2" w14:textId="77777777"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The Data Controller will process, depending on the purposes, the following personal data:</w:t>
      </w:r>
    </w:p>
    <w:p w14:paraId="4F8B01D8" w14:textId="77777777" w:rsidR="004D4128" w:rsidRPr="00B71EE8" w:rsidRDefault="004D4128" w:rsidP="004D4128">
      <w:pPr>
        <w:jc w:val="both"/>
        <w:rPr>
          <w:rFonts w:ascii="Glory" w:hAnsi="Glory"/>
          <w:color w:val="3A3A3A" w:themeColor="background2" w:themeShade="40"/>
          <w:lang w:val="en-US"/>
        </w:rPr>
      </w:pPr>
    </w:p>
    <w:p w14:paraId="22D2A605" w14:textId="77777777" w:rsidR="004D4128" w:rsidRPr="00B71EE8" w:rsidRDefault="004D4128" w:rsidP="004D4128">
      <w:pPr>
        <w:numPr>
          <w:ilvl w:val="0"/>
          <w:numId w:val="2"/>
        </w:numPr>
        <w:ind w:hanging="720"/>
        <w:jc w:val="both"/>
        <w:rPr>
          <w:rFonts w:ascii="Glory" w:hAnsi="Glory"/>
          <w:color w:val="3A3A3A" w:themeColor="background2" w:themeShade="40"/>
          <w:lang w:val="en-US"/>
        </w:rPr>
      </w:pPr>
      <w:r w:rsidRPr="00B71EE8">
        <w:rPr>
          <w:rFonts w:ascii="Glory" w:hAnsi="Glory"/>
          <w:color w:val="3A3A3A" w:themeColor="background2" w:themeShade="40"/>
          <w:u w:val="single"/>
          <w:lang w:val="en-US"/>
        </w:rPr>
        <w:t>identification and contact data</w:t>
      </w:r>
      <w:r w:rsidRPr="00B71EE8">
        <w:rPr>
          <w:rFonts w:ascii="Glory" w:hAnsi="Glory"/>
          <w:color w:val="3A3A3A" w:themeColor="background2" w:themeShade="40"/>
          <w:lang w:val="en-US"/>
        </w:rPr>
        <w:t xml:space="preserve">, </w:t>
      </w:r>
      <w:proofErr w:type="gramStart"/>
      <w:r w:rsidRPr="00B71EE8">
        <w:rPr>
          <w:rFonts w:ascii="Glory" w:hAnsi="Glory"/>
          <w:color w:val="3A3A3A" w:themeColor="background2" w:themeShade="40"/>
          <w:lang w:val="en-US"/>
        </w:rPr>
        <w:t>such as:</w:t>
      </w:r>
      <w:proofErr w:type="gramEnd"/>
      <w:r w:rsidRPr="00B71EE8">
        <w:rPr>
          <w:rFonts w:ascii="Glory" w:hAnsi="Glory"/>
          <w:color w:val="3A3A3A" w:themeColor="background2" w:themeShade="40"/>
          <w:lang w:val="en-US"/>
        </w:rPr>
        <w:t xml:space="preserve"> name, surname, address, telephone number, e-mail address and similar. Such data </w:t>
      </w:r>
      <w:proofErr w:type="gramStart"/>
      <w:r w:rsidRPr="00B71EE8">
        <w:rPr>
          <w:rFonts w:ascii="Glory" w:hAnsi="Glory"/>
          <w:color w:val="3A3A3A" w:themeColor="background2" w:themeShade="40"/>
          <w:lang w:val="en-US"/>
        </w:rPr>
        <w:t>are</w:t>
      </w:r>
      <w:proofErr w:type="gramEnd"/>
      <w:r w:rsidRPr="00B71EE8">
        <w:rPr>
          <w:rFonts w:ascii="Glory" w:hAnsi="Glory"/>
          <w:color w:val="3A3A3A" w:themeColor="background2" w:themeShade="40"/>
          <w:lang w:val="en-US"/>
        </w:rPr>
        <w:t xml:space="preserve"> freely provided by the Data Subjects by filling in the </w:t>
      </w:r>
      <w:r w:rsidRPr="00B71EE8">
        <w:rPr>
          <w:rFonts w:ascii="Glory" w:hAnsi="Glory"/>
          <w:i/>
          <w:iCs/>
          <w:color w:val="3A3A3A" w:themeColor="background2" w:themeShade="40"/>
          <w:lang w:val="en-US"/>
        </w:rPr>
        <w:t>form</w:t>
      </w:r>
      <w:r w:rsidRPr="00B71EE8">
        <w:rPr>
          <w:rFonts w:ascii="Glory" w:hAnsi="Glory"/>
          <w:color w:val="3A3A3A" w:themeColor="background2" w:themeShade="40"/>
          <w:lang w:val="en-US"/>
        </w:rPr>
        <w:t xml:space="preserve">, or by sending </w:t>
      </w:r>
      <w:proofErr w:type="gramStart"/>
      <w:r w:rsidRPr="00B71EE8">
        <w:rPr>
          <w:rFonts w:ascii="Glory" w:hAnsi="Glory"/>
          <w:color w:val="3A3A3A" w:themeColor="background2" w:themeShade="40"/>
          <w:lang w:val="en-US"/>
        </w:rPr>
        <w:t>a communication</w:t>
      </w:r>
      <w:proofErr w:type="gramEnd"/>
      <w:r w:rsidRPr="00B71EE8">
        <w:rPr>
          <w:rFonts w:ascii="Glory" w:hAnsi="Glory"/>
          <w:color w:val="3A3A3A" w:themeColor="background2" w:themeShade="40"/>
          <w:lang w:val="en-US"/>
        </w:rPr>
        <w:t xml:space="preserve"> to the addresses indicated on the Website;</w:t>
      </w:r>
    </w:p>
    <w:p w14:paraId="0637CC89" w14:textId="77777777" w:rsidR="004D4128" w:rsidRPr="00B71EE8" w:rsidRDefault="004D4128" w:rsidP="004D4128">
      <w:pPr>
        <w:jc w:val="both"/>
        <w:rPr>
          <w:rFonts w:ascii="Glory" w:hAnsi="Glory"/>
          <w:color w:val="3A3A3A" w:themeColor="background2" w:themeShade="40"/>
          <w:lang w:val="en-US"/>
        </w:rPr>
      </w:pPr>
    </w:p>
    <w:p w14:paraId="25AE5885" w14:textId="2EA73629" w:rsidR="004D4128" w:rsidRPr="00B71EE8" w:rsidRDefault="004D4128" w:rsidP="004D4128">
      <w:pPr>
        <w:numPr>
          <w:ilvl w:val="0"/>
          <w:numId w:val="2"/>
        </w:numPr>
        <w:ind w:hanging="720"/>
        <w:jc w:val="both"/>
        <w:rPr>
          <w:rFonts w:ascii="Glory" w:hAnsi="Glory"/>
          <w:color w:val="3A3A3A" w:themeColor="background2" w:themeShade="40"/>
          <w:lang w:val="en-US"/>
        </w:rPr>
      </w:pPr>
      <w:r w:rsidRPr="00B71EE8">
        <w:rPr>
          <w:rFonts w:ascii="Glory" w:hAnsi="Glory"/>
          <w:color w:val="3A3A3A" w:themeColor="background2" w:themeShade="40"/>
          <w:u w:val="single"/>
          <w:lang w:val="en-US"/>
        </w:rPr>
        <w:t>browsing data</w:t>
      </w:r>
      <w:r w:rsidRPr="00B71EE8">
        <w:rPr>
          <w:rFonts w:ascii="Glory" w:hAnsi="Glory"/>
          <w:color w:val="3A3A3A" w:themeColor="background2" w:themeShade="40"/>
          <w:lang w:val="en-US"/>
        </w:rPr>
        <w:t>, such as, for example: identification number ("</w:t>
      </w:r>
      <w:r w:rsidRPr="00B71EE8">
        <w:rPr>
          <w:rFonts w:ascii="Glory" w:hAnsi="Glory"/>
          <w:i/>
          <w:iCs/>
          <w:color w:val="3A3A3A" w:themeColor="background2" w:themeShade="40"/>
          <w:lang w:val="en-US"/>
        </w:rPr>
        <w:t>ID"),</w:t>
      </w:r>
      <w:r w:rsidRPr="00B71EE8">
        <w:rPr>
          <w:rFonts w:ascii="Glory" w:hAnsi="Glory"/>
          <w:color w:val="3A3A3A" w:themeColor="background2" w:themeShade="40"/>
          <w:lang w:val="en-US"/>
        </w:rPr>
        <w:t xml:space="preserve"> date/time of access,</w:t>
      </w:r>
      <w:r w:rsidRPr="00B71EE8">
        <w:rPr>
          <w:rFonts w:ascii="Glory" w:hAnsi="Glory"/>
          <w:i/>
          <w:iCs/>
          <w:color w:val="3A3A3A" w:themeColor="background2" w:themeShade="40"/>
          <w:lang w:val="en-US"/>
        </w:rPr>
        <w:t xml:space="preserve"> </w:t>
      </w:r>
      <w:r w:rsidRPr="00B71EE8">
        <w:rPr>
          <w:rFonts w:ascii="Glory" w:hAnsi="Glory"/>
          <w:color w:val="3A3A3A" w:themeColor="background2" w:themeShade="40"/>
          <w:lang w:val="en-US"/>
        </w:rPr>
        <w:t>client</w:t>
      </w:r>
      <w:r w:rsidRPr="00B71EE8">
        <w:rPr>
          <w:rFonts w:ascii="Glory" w:hAnsi="Glory"/>
          <w:i/>
          <w:iCs/>
          <w:color w:val="3A3A3A" w:themeColor="background2" w:themeShade="40"/>
          <w:lang w:val="en-US"/>
        </w:rPr>
        <w:t xml:space="preserve"> </w:t>
      </w:r>
      <w:r w:rsidRPr="00B71EE8">
        <w:rPr>
          <w:rFonts w:ascii="Glory" w:hAnsi="Glory"/>
          <w:color w:val="3A3A3A" w:themeColor="background2" w:themeShade="40"/>
          <w:lang w:val="en-US"/>
        </w:rPr>
        <w:t>file request (file name</w:t>
      </w:r>
      <w:r w:rsidRPr="00B71EE8">
        <w:rPr>
          <w:rFonts w:ascii="Glory" w:hAnsi="Glory"/>
          <w:i/>
          <w:iCs/>
          <w:color w:val="3A3A3A" w:themeColor="background2" w:themeShade="40"/>
          <w:lang w:val="en-US"/>
        </w:rPr>
        <w:t xml:space="preserve"> </w:t>
      </w:r>
      <w:r w:rsidRPr="00B71EE8">
        <w:rPr>
          <w:rFonts w:ascii="Glory" w:hAnsi="Glory"/>
          <w:color w:val="3A3A3A" w:themeColor="background2" w:themeShade="40"/>
          <w:lang w:val="en-US"/>
        </w:rPr>
        <w:t xml:space="preserve">and URL) and http response code. </w:t>
      </w:r>
      <w:proofErr w:type="gramStart"/>
      <w:r w:rsidRPr="00B71EE8">
        <w:rPr>
          <w:rFonts w:ascii="Glory" w:hAnsi="Glory"/>
          <w:color w:val="3A3A3A" w:themeColor="background2" w:themeShade="40"/>
          <w:lang w:val="en-US"/>
        </w:rPr>
        <w:t>These</w:t>
      </w:r>
      <w:proofErr w:type="gramEnd"/>
      <w:r w:rsidRPr="00B71EE8">
        <w:rPr>
          <w:rFonts w:ascii="Glory" w:hAnsi="Glory"/>
          <w:color w:val="3A3A3A" w:themeColor="background2" w:themeShade="40"/>
          <w:lang w:val="en-US"/>
        </w:rPr>
        <w:t xml:space="preserve"> data are provided by </w:t>
      </w:r>
      <w:proofErr w:type="gramStart"/>
      <w:r w:rsidRPr="00B71EE8">
        <w:rPr>
          <w:rFonts w:ascii="Glory" w:hAnsi="Glory"/>
          <w:color w:val="3A3A3A" w:themeColor="background2" w:themeShade="40"/>
          <w:lang w:val="en-US"/>
        </w:rPr>
        <w:t>the Data</w:t>
      </w:r>
      <w:proofErr w:type="gramEnd"/>
      <w:r w:rsidRPr="00B71EE8">
        <w:rPr>
          <w:rFonts w:ascii="Glory" w:hAnsi="Glory"/>
          <w:color w:val="3A3A3A" w:themeColor="background2" w:themeShade="40"/>
          <w:lang w:val="en-US"/>
        </w:rPr>
        <w:t xml:space="preserve"> Subjects during access to the Website and during its navigation by selecting </w:t>
      </w:r>
      <w:r w:rsidRPr="00B71EE8">
        <w:rPr>
          <w:rFonts w:ascii="Glory" w:hAnsi="Glory"/>
          <w:i/>
          <w:iCs/>
          <w:color w:val="3A3A3A" w:themeColor="background2" w:themeShade="40"/>
          <w:lang w:val="en-US"/>
        </w:rPr>
        <w:t>cookies</w:t>
      </w:r>
      <w:r w:rsidRPr="00B71EE8">
        <w:rPr>
          <w:rFonts w:ascii="Glory" w:hAnsi="Glory"/>
          <w:color w:val="3A3A3A" w:themeColor="background2" w:themeShade="40"/>
          <w:lang w:val="en-US"/>
        </w:rPr>
        <w:t xml:space="preserve"> and filling in forms. In this regard, for information on the processing of browsing data and the use of cookies, please read the </w:t>
      </w:r>
      <w:r w:rsidRPr="00B71EE8">
        <w:rPr>
          <w:rFonts w:ascii="Glory" w:hAnsi="Glory"/>
          <w:b/>
          <w:bCs/>
          <w:color w:val="3A3A3A" w:themeColor="background2" w:themeShade="40"/>
          <w:u w:val="single"/>
          <w:lang w:val="en-US"/>
        </w:rPr>
        <w:t xml:space="preserve">cookie </w:t>
      </w:r>
      <w:r w:rsidRPr="00B71EE8">
        <w:rPr>
          <w:rFonts w:ascii="Glory" w:hAnsi="Glory"/>
          <w:b/>
          <w:bCs/>
          <w:i/>
          <w:iCs/>
          <w:color w:val="3A3A3A" w:themeColor="background2" w:themeShade="40"/>
          <w:u w:val="single"/>
          <w:lang w:val="en-US"/>
        </w:rPr>
        <w:t>policy</w:t>
      </w:r>
      <w:r w:rsidRPr="00B71EE8">
        <w:rPr>
          <w:rFonts w:ascii="Glory" w:hAnsi="Glory"/>
          <w:b/>
          <w:bCs/>
          <w:i/>
          <w:iCs/>
          <w:color w:val="3A3A3A" w:themeColor="background2" w:themeShade="40"/>
          <w:lang w:val="en-US"/>
        </w:rPr>
        <w:t xml:space="preserve"> </w:t>
      </w:r>
      <w:r w:rsidRPr="00B71EE8">
        <w:rPr>
          <w:rFonts w:ascii="Glory" w:hAnsi="Glory"/>
          <w:color w:val="3A3A3A" w:themeColor="background2" w:themeShade="40"/>
          <w:lang w:val="en-US"/>
        </w:rPr>
        <w:t xml:space="preserve">(available at the following link: </w:t>
      </w:r>
      <w:hyperlink r:id="rId9" w:history="1">
        <w:r w:rsidR="00F149C3" w:rsidRPr="00BB7CB9">
          <w:rPr>
            <w:rStyle w:val="Collegamentoipertestuale"/>
            <w:rFonts w:ascii="Glory" w:hAnsi="Glory"/>
            <w:lang w:val="en-US"/>
          </w:rPr>
          <w:t>https://</w:t>
        </w:r>
        <w:r w:rsidR="00F149C3" w:rsidRPr="00BB7CB9">
          <w:rPr>
            <w:rStyle w:val="Collegamentoipertestuale"/>
            <w:rFonts w:ascii="Glory" w:hAnsi="Glory"/>
            <w:lang w:val="en-US"/>
          </w:rPr>
          <w:t>alisonic.it</w:t>
        </w:r>
        <w:r w:rsidR="00F149C3" w:rsidRPr="00BB7CB9">
          <w:rPr>
            <w:rStyle w:val="Collegamentoipertestuale"/>
            <w:rFonts w:ascii="Glory" w:hAnsi="Glory"/>
            <w:lang w:val="en-US"/>
          </w:rPr>
          <w:t>/it/cookie</w:t>
        </w:r>
      </w:hyperlink>
      <w:r w:rsidRPr="00B71EE8">
        <w:rPr>
          <w:rFonts w:ascii="Glory" w:hAnsi="Glory"/>
          <w:color w:val="3A3A3A" w:themeColor="background2" w:themeShade="40"/>
          <w:lang w:val="en-US"/>
        </w:rPr>
        <w:t>);</w:t>
      </w:r>
    </w:p>
    <w:p w14:paraId="2C86BB5D" w14:textId="77777777" w:rsidR="004D4128" w:rsidRPr="00B71EE8" w:rsidRDefault="004D4128" w:rsidP="004D4128">
      <w:pPr>
        <w:jc w:val="both"/>
        <w:rPr>
          <w:rFonts w:ascii="Glory" w:hAnsi="Glory"/>
          <w:color w:val="3A3A3A" w:themeColor="background2" w:themeShade="40"/>
          <w:lang w:val="en-US"/>
        </w:rPr>
      </w:pPr>
    </w:p>
    <w:p w14:paraId="47CE987B" w14:textId="77777777"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 xml:space="preserve">(hereinafter, </w:t>
      </w:r>
      <w:proofErr w:type="gramStart"/>
      <w:r w:rsidRPr="00B71EE8">
        <w:rPr>
          <w:rFonts w:ascii="Glory" w:hAnsi="Glory"/>
          <w:color w:val="3A3A3A" w:themeColor="background2" w:themeShade="40"/>
          <w:lang w:val="en-US"/>
        </w:rPr>
        <w:t>collectively,</w:t>
      </w:r>
      <w:proofErr w:type="gramEnd"/>
      <w:r w:rsidRPr="00B71EE8">
        <w:rPr>
          <w:rFonts w:ascii="Glory" w:hAnsi="Glory"/>
          <w:color w:val="3A3A3A" w:themeColor="background2" w:themeShade="40"/>
          <w:lang w:val="en-US"/>
        </w:rPr>
        <w:t xml:space="preserve"> referred to as the "</w:t>
      </w:r>
      <w:r w:rsidRPr="00B71EE8">
        <w:rPr>
          <w:rFonts w:ascii="Glory" w:hAnsi="Glory"/>
          <w:b/>
          <w:bCs/>
          <w:color w:val="3A3A3A" w:themeColor="background2" w:themeShade="40"/>
          <w:lang w:val="en-US"/>
        </w:rPr>
        <w:t>Personal Data</w:t>
      </w:r>
      <w:r w:rsidRPr="00B71EE8">
        <w:rPr>
          <w:rFonts w:ascii="Glory" w:hAnsi="Glory"/>
          <w:color w:val="3A3A3A" w:themeColor="background2" w:themeShade="40"/>
          <w:lang w:val="en-US"/>
        </w:rPr>
        <w:t>"), which will be collected directly from the Data Subject.</w:t>
      </w:r>
    </w:p>
    <w:p w14:paraId="5BBC7B47" w14:textId="77777777" w:rsidR="004D4128" w:rsidRPr="00B71EE8" w:rsidRDefault="004D4128" w:rsidP="004D4128">
      <w:pPr>
        <w:jc w:val="both"/>
        <w:rPr>
          <w:rFonts w:ascii="Glory" w:hAnsi="Glory"/>
          <w:color w:val="3A3A3A" w:themeColor="background2" w:themeShade="40"/>
          <w:lang w:val="en-US"/>
        </w:rPr>
      </w:pPr>
    </w:p>
    <w:p w14:paraId="68D22F67" w14:textId="77777777" w:rsidR="004D4128" w:rsidRPr="00B71EE8" w:rsidRDefault="004D4128" w:rsidP="004D4128">
      <w:pPr>
        <w:numPr>
          <w:ilvl w:val="0"/>
          <w:numId w:val="1"/>
        </w:numPr>
        <w:ind w:hanging="720"/>
        <w:jc w:val="both"/>
        <w:rPr>
          <w:rFonts w:ascii="Glory" w:hAnsi="Glory"/>
          <w:b/>
          <w:bCs/>
          <w:color w:val="3A3A3A" w:themeColor="background2" w:themeShade="40"/>
          <w:u w:val="single"/>
          <w:lang w:val="en-US"/>
        </w:rPr>
      </w:pPr>
      <w:bookmarkStart w:id="0" w:name="_Ref197944847"/>
      <w:r w:rsidRPr="00B71EE8">
        <w:rPr>
          <w:rFonts w:ascii="Glory" w:hAnsi="Glory"/>
          <w:b/>
          <w:bCs/>
          <w:color w:val="3A3A3A" w:themeColor="background2" w:themeShade="40"/>
          <w:u w:val="single"/>
          <w:lang w:val="en-US"/>
        </w:rPr>
        <w:t>Purpose of the processing.</w:t>
      </w:r>
      <w:bookmarkEnd w:id="0"/>
    </w:p>
    <w:p w14:paraId="62716FBD" w14:textId="77777777" w:rsidR="004D4128" w:rsidRPr="00B71EE8" w:rsidRDefault="004D4128" w:rsidP="004D4128">
      <w:pPr>
        <w:jc w:val="both"/>
        <w:rPr>
          <w:rFonts w:ascii="Glory" w:hAnsi="Glory"/>
          <w:color w:val="3A3A3A" w:themeColor="background2" w:themeShade="40"/>
          <w:lang w:val="en-US"/>
        </w:rPr>
      </w:pPr>
    </w:p>
    <w:p w14:paraId="34D88006" w14:textId="77777777"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Personal Data will be processed for the following purposes:</w:t>
      </w:r>
    </w:p>
    <w:p w14:paraId="70B44244" w14:textId="77777777" w:rsidR="004D4128" w:rsidRPr="00B71EE8" w:rsidRDefault="004D4128" w:rsidP="004D4128">
      <w:pPr>
        <w:jc w:val="both"/>
        <w:rPr>
          <w:rFonts w:ascii="Glory" w:hAnsi="Glory"/>
          <w:color w:val="3A3A3A" w:themeColor="background2" w:themeShade="40"/>
          <w:lang w:val="en-US"/>
        </w:rPr>
      </w:pPr>
    </w:p>
    <w:p w14:paraId="4E5F0D9C" w14:textId="77777777" w:rsidR="004D4128" w:rsidRPr="00B71EE8" w:rsidRDefault="004D4128" w:rsidP="004D4128">
      <w:pPr>
        <w:numPr>
          <w:ilvl w:val="0"/>
          <w:numId w:val="3"/>
        </w:numPr>
        <w:tabs>
          <w:tab w:val="clear" w:pos="720"/>
        </w:tabs>
        <w:ind w:hanging="720"/>
        <w:jc w:val="both"/>
        <w:rPr>
          <w:rFonts w:ascii="Glory" w:hAnsi="Glory"/>
          <w:color w:val="3A3A3A" w:themeColor="background2" w:themeShade="40"/>
          <w:lang w:val="en-US"/>
        </w:rPr>
      </w:pPr>
      <w:bookmarkStart w:id="1" w:name="_Ref197944828"/>
      <w:r w:rsidRPr="00B71EE8">
        <w:rPr>
          <w:rFonts w:ascii="Glory" w:hAnsi="Glory"/>
          <w:color w:val="3A3A3A" w:themeColor="background2" w:themeShade="40"/>
          <w:lang w:val="en-US"/>
        </w:rPr>
        <w:t>managing expressions of interest by the Data Subject and establishing pre-contractual relationships;</w:t>
      </w:r>
      <w:bookmarkEnd w:id="1"/>
    </w:p>
    <w:p w14:paraId="2F99EA85" w14:textId="77777777" w:rsidR="004D4128" w:rsidRPr="00B71EE8" w:rsidRDefault="004D4128" w:rsidP="004D4128">
      <w:pPr>
        <w:jc w:val="both"/>
        <w:rPr>
          <w:rFonts w:ascii="Glory" w:hAnsi="Glory"/>
          <w:color w:val="3A3A3A" w:themeColor="background2" w:themeShade="40"/>
          <w:lang w:val="en-US"/>
        </w:rPr>
      </w:pPr>
    </w:p>
    <w:p w14:paraId="3EC6C9C8" w14:textId="77777777" w:rsidR="004D4128" w:rsidRPr="00B71EE8" w:rsidRDefault="004D4128" w:rsidP="004D4128">
      <w:pPr>
        <w:numPr>
          <w:ilvl w:val="0"/>
          <w:numId w:val="3"/>
        </w:numPr>
        <w:tabs>
          <w:tab w:val="clear" w:pos="720"/>
        </w:tabs>
        <w:ind w:hanging="720"/>
        <w:jc w:val="both"/>
        <w:rPr>
          <w:rFonts w:ascii="Glory" w:hAnsi="Glory"/>
          <w:color w:val="3A3A3A" w:themeColor="background2" w:themeShade="40"/>
          <w:lang w:val="en-US"/>
        </w:rPr>
      </w:pPr>
      <w:bookmarkStart w:id="2" w:name="_Ref197944830"/>
      <w:r w:rsidRPr="00B71EE8">
        <w:rPr>
          <w:rFonts w:ascii="Glory" w:hAnsi="Glory"/>
          <w:color w:val="3A3A3A" w:themeColor="background2" w:themeShade="40"/>
          <w:lang w:val="en-US"/>
        </w:rPr>
        <w:t xml:space="preserve">responding to requests and communications sent through the contact </w:t>
      </w:r>
      <w:r w:rsidRPr="00B71EE8">
        <w:rPr>
          <w:rFonts w:ascii="Glory" w:hAnsi="Glory"/>
          <w:i/>
          <w:iCs/>
          <w:color w:val="3A3A3A" w:themeColor="background2" w:themeShade="40"/>
          <w:lang w:val="en-US"/>
        </w:rPr>
        <w:t>form</w:t>
      </w:r>
      <w:r w:rsidRPr="00B71EE8">
        <w:rPr>
          <w:rFonts w:ascii="Glory" w:hAnsi="Glory"/>
          <w:color w:val="3A3A3A" w:themeColor="background2" w:themeShade="40"/>
          <w:lang w:val="en-US"/>
        </w:rPr>
        <w:t xml:space="preserve"> on the Website, or by sending communications to the Data Controller's contacts indicated on the Website;</w:t>
      </w:r>
      <w:bookmarkEnd w:id="2"/>
    </w:p>
    <w:p w14:paraId="6B37D2D9" w14:textId="77777777" w:rsidR="004D4128" w:rsidRPr="00B71EE8" w:rsidRDefault="004D4128" w:rsidP="004D4128">
      <w:pPr>
        <w:jc w:val="both"/>
        <w:rPr>
          <w:rFonts w:ascii="Glory" w:hAnsi="Glory"/>
          <w:color w:val="3A3A3A" w:themeColor="background2" w:themeShade="40"/>
          <w:lang w:val="en-US"/>
        </w:rPr>
      </w:pPr>
    </w:p>
    <w:p w14:paraId="57A0BCD3" w14:textId="77777777" w:rsidR="004D4128" w:rsidRPr="00B71EE8" w:rsidRDefault="004D4128" w:rsidP="004D4128">
      <w:pPr>
        <w:numPr>
          <w:ilvl w:val="0"/>
          <w:numId w:val="3"/>
        </w:numPr>
        <w:tabs>
          <w:tab w:val="clear" w:pos="720"/>
        </w:tabs>
        <w:ind w:hanging="720"/>
        <w:jc w:val="both"/>
        <w:rPr>
          <w:rFonts w:ascii="Glory" w:hAnsi="Glory"/>
          <w:color w:val="3A3A3A" w:themeColor="background2" w:themeShade="40"/>
          <w:lang w:val="en-US"/>
        </w:rPr>
      </w:pPr>
      <w:bookmarkStart w:id="3" w:name="_Ref197944834"/>
      <w:r w:rsidRPr="00B71EE8">
        <w:rPr>
          <w:rFonts w:ascii="Glory" w:hAnsi="Glory"/>
          <w:color w:val="3A3A3A" w:themeColor="background2" w:themeShade="40"/>
          <w:lang w:val="en-US"/>
        </w:rPr>
        <w:t xml:space="preserve">evaluating applications in the context of personnel selection activities, through the collection and analysis of </w:t>
      </w:r>
      <w:r w:rsidRPr="00B71EE8">
        <w:rPr>
          <w:rFonts w:ascii="Glory" w:hAnsi="Glory"/>
          <w:i/>
          <w:iCs/>
          <w:color w:val="3A3A3A" w:themeColor="background2" w:themeShade="40"/>
          <w:lang w:val="en-US"/>
        </w:rPr>
        <w:t>curricula vitae</w:t>
      </w:r>
      <w:r w:rsidRPr="00B71EE8">
        <w:rPr>
          <w:rFonts w:ascii="Glory" w:hAnsi="Glory"/>
          <w:color w:val="3A3A3A" w:themeColor="background2" w:themeShade="40"/>
          <w:lang w:val="en-US"/>
        </w:rPr>
        <w:t>;</w:t>
      </w:r>
      <w:bookmarkEnd w:id="3"/>
    </w:p>
    <w:p w14:paraId="4C78DD5E" w14:textId="77777777" w:rsidR="004D4128" w:rsidRPr="00B71EE8" w:rsidRDefault="004D4128" w:rsidP="004D4128">
      <w:pPr>
        <w:jc w:val="both"/>
        <w:rPr>
          <w:rFonts w:ascii="Glory" w:hAnsi="Glory"/>
          <w:color w:val="3A3A3A" w:themeColor="background2" w:themeShade="40"/>
          <w:lang w:val="en-US"/>
        </w:rPr>
      </w:pPr>
    </w:p>
    <w:p w14:paraId="53D13C82" w14:textId="77777777" w:rsidR="004D4128" w:rsidRPr="00B71EE8" w:rsidRDefault="004D4128" w:rsidP="004D4128">
      <w:pPr>
        <w:numPr>
          <w:ilvl w:val="0"/>
          <w:numId w:val="3"/>
        </w:numPr>
        <w:tabs>
          <w:tab w:val="clear" w:pos="720"/>
        </w:tabs>
        <w:ind w:hanging="720"/>
        <w:jc w:val="both"/>
        <w:rPr>
          <w:rFonts w:ascii="Glory" w:hAnsi="Glory"/>
          <w:color w:val="3A3A3A" w:themeColor="background2" w:themeShade="40"/>
          <w:lang w:val="en-US"/>
        </w:rPr>
      </w:pPr>
      <w:bookmarkStart w:id="4" w:name="_Ref197944944"/>
      <w:r w:rsidRPr="00B71EE8">
        <w:rPr>
          <w:rFonts w:ascii="Glory" w:hAnsi="Glory"/>
          <w:color w:val="3A3A3A" w:themeColor="background2" w:themeShade="40"/>
          <w:lang w:val="en-US"/>
        </w:rPr>
        <w:t>managing interactions with social networks and external platforms, including through connection tools (e.g., plug-ins, content sharing, comments).</w:t>
      </w:r>
      <w:bookmarkEnd w:id="4"/>
    </w:p>
    <w:p w14:paraId="1D0B2D82" w14:textId="77777777" w:rsidR="004D4128" w:rsidRPr="00B71EE8" w:rsidRDefault="004D4128" w:rsidP="004D4128">
      <w:pPr>
        <w:jc w:val="both"/>
        <w:rPr>
          <w:rFonts w:ascii="Glory" w:hAnsi="Glory"/>
          <w:color w:val="3A3A3A" w:themeColor="background2" w:themeShade="40"/>
          <w:lang w:val="en-US"/>
        </w:rPr>
      </w:pPr>
    </w:p>
    <w:p w14:paraId="50DD8561" w14:textId="77777777" w:rsidR="004D4128" w:rsidRPr="00B71EE8" w:rsidRDefault="004D4128" w:rsidP="004D4128">
      <w:pPr>
        <w:numPr>
          <w:ilvl w:val="0"/>
          <w:numId w:val="1"/>
        </w:numPr>
        <w:ind w:hanging="720"/>
        <w:jc w:val="both"/>
        <w:rPr>
          <w:rFonts w:ascii="Glory" w:hAnsi="Glory"/>
          <w:b/>
          <w:bCs/>
          <w:color w:val="3A3A3A" w:themeColor="background2" w:themeShade="40"/>
          <w:u w:val="single"/>
          <w:lang w:val="en-US"/>
        </w:rPr>
      </w:pPr>
      <w:r w:rsidRPr="00B71EE8">
        <w:rPr>
          <w:rFonts w:ascii="Glory" w:hAnsi="Glory"/>
          <w:b/>
          <w:bCs/>
          <w:color w:val="3A3A3A" w:themeColor="background2" w:themeShade="40"/>
          <w:u w:val="single"/>
          <w:lang w:val="en-US"/>
        </w:rPr>
        <w:t>Legal basis.</w:t>
      </w:r>
    </w:p>
    <w:p w14:paraId="5D52BA12" w14:textId="77777777" w:rsidR="004D4128" w:rsidRPr="00B71EE8" w:rsidRDefault="004D4128" w:rsidP="004D4128">
      <w:pPr>
        <w:jc w:val="both"/>
        <w:rPr>
          <w:rFonts w:ascii="Glory" w:hAnsi="Glory"/>
          <w:color w:val="3A3A3A" w:themeColor="background2" w:themeShade="40"/>
          <w:lang w:val="en-US"/>
        </w:rPr>
      </w:pPr>
    </w:p>
    <w:p w14:paraId="49B92A97" w14:textId="77777777"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The legal basis justifying the processing of Personal Data is:</w:t>
      </w:r>
    </w:p>
    <w:p w14:paraId="5FA3CBD4" w14:textId="77777777" w:rsidR="004D4128" w:rsidRPr="00B71EE8" w:rsidRDefault="004D4128" w:rsidP="004D4128">
      <w:pPr>
        <w:jc w:val="both"/>
        <w:rPr>
          <w:rFonts w:ascii="Glory" w:hAnsi="Glory"/>
          <w:color w:val="3A3A3A" w:themeColor="background2" w:themeShade="40"/>
          <w:lang w:val="en-US"/>
        </w:rPr>
      </w:pPr>
    </w:p>
    <w:p w14:paraId="29CF7037" w14:textId="77777777" w:rsidR="004D4128" w:rsidRPr="00B71EE8" w:rsidRDefault="004D4128" w:rsidP="004D4128">
      <w:pPr>
        <w:numPr>
          <w:ilvl w:val="0"/>
          <w:numId w:val="4"/>
        </w:numPr>
        <w:ind w:left="709"/>
        <w:jc w:val="both"/>
        <w:rPr>
          <w:rFonts w:ascii="Glory" w:hAnsi="Glory"/>
          <w:color w:val="3A3A3A" w:themeColor="background2" w:themeShade="40"/>
          <w:lang w:val="en-US"/>
        </w:rPr>
      </w:pPr>
      <w:r w:rsidRPr="00B71EE8">
        <w:rPr>
          <w:rFonts w:ascii="Glory" w:hAnsi="Glory"/>
          <w:color w:val="3A3A3A" w:themeColor="background2" w:themeShade="40"/>
          <w:lang w:val="en-US"/>
        </w:rPr>
        <w:t xml:space="preserve">for the purposes referred to in points </w:t>
      </w:r>
      <w:proofErr w:type="spellStart"/>
      <w:r w:rsidRPr="00B71EE8">
        <w:rPr>
          <w:rFonts w:ascii="Glory" w:hAnsi="Glory"/>
          <w:color w:val="3A3A3A" w:themeColor="background2" w:themeShade="40"/>
          <w:lang w:val="en-US"/>
        </w:rPr>
        <w:t>i</w:t>
      </w:r>
      <w:proofErr w:type="spellEnd"/>
      <w:r w:rsidRPr="00B71EE8">
        <w:rPr>
          <w:rFonts w:ascii="Glory" w:hAnsi="Glory"/>
          <w:color w:val="3A3A3A" w:themeColor="background2" w:themeShade="40"/>
          <w:lang w:val="en-US"/>
        </w:rPr>
        <w:t>), ii) and iii), the performance of a contract to which the Data Subject is party and/or to take steps at the request of the Data Subject prior to entering into a contract (Article 6, paragraph 1, letter (b), of the GDPR);</w:t>
      </w:r>
    </w:p>
    <w:p w14:paraId="1610AC8C" w14:textId="77777777" w:rsidR="004D4128" w:rsidRPr="00B71EE8" w:rsidRDefault="004D4128" w:rsidP="004D4128">
      <w:pPr>
        <w:jc w:val="both"/>
        <w:rPr>
          <w:rFonts w:ascii="Glory" w:hAnsi="Glory"/>
          <w:color w:val="3A3A3A" w:themeColor="background2" w:themeShade="40"/>
          <w:lang w:val="en-US"/>
        </w:rPr>
      </w:pPr>
    </w:p>
    <w:p w14:paraId="18B8440A" w14:textId="77777777" w:rsidR="004D4128" w:rsidRPr="00B71EE8" w:rsidRDefault="004D4128" w:rsidP="004D4128">
      <w:pPr>
        <w:numPr>
          <w:ilvl w:val="0"/>
          <w:numId w:val="4"/>
        </w:numPr>
        <w:ind w:left="709"/>
        <w:jc w:val="both"/>
        <w:rPr>
          <w:rFonts w:ascii="Glory" w:hAnsi="Glory"/>
          <w:color w:val="3A3A3A" w:themeColor="background2" w:themeShade="40"/>
          <w:lang w:val="en-US"/>
        </w:rPr>
      </w:pPr>
      <w:r w:rsidRPr="00B71EE8">
        <w:rPr>
          <w:rFonts w:ascii="Glory" w:hAnsi="Glory"/>
          <w:color w:val="3A3A3A" w:themeColor="background2" w:themeShade="40"/>
          <w:lang w:val="en-US"/>
        </w:rPr>
        <w:t>for the purposes referred to in point iv), the legitimate interest of the Data Controller (Article 6, paragraph 1, letter (f), of the GDPR). It should be noted that the acceptance of marketing and statistical cookies may constitute the basis for the processing of browsing data, which is carried out in the legitimate interest of the Data Controller, for example for the purposes of analysis, improvement of the services offered and personalization of the experience of the Data Subject, in compliance with the Data Subject’s fundamental rights and freedoms. Failure to accept may compromise and/or limit some features of the Website.</w:t>
      </w:r>
    </w:p>
    <w:p w14:paraId="7016EA8D" w14:textId="77777777" w:rsidR="004D4128" w:rsidRPr="00B71EE8" w:rsidRDefault="004D4128" w:rsidP="004D4128">
      <w:pPr>
        <w:jc w:val="both"/>
        <w:rPr>
          <w:rFonts w:ascii="Glory" w:hAnsi="Glory"/>
          <w:color w:val="3A3A3A" w:themeColor="background2" w:themeShade="40"/>
          <w:lang w:val="en-US"/>
        </w:rPr>
      </w:pPr>
    </w:p>
    <w:p w14:paraId="3A3128E5" w14:textId="77777777" w:rsidR="004D4128" w:rsidRPr="00B71EE8" w:rsidRDefault="004D4128" w:rsidP="004D4128">
      <w:pPr>
        <w:numPr>
          <w:ilvl w:val="0"/>
          <w:numId w:val="1"/>
        </w:numPr>
        <w:ind w:hanging="720"/>
        <w:jc w:val="both"/>
        <w:rPr>
          <w:rFonts w:ascii="Glory" w:hAnsi="Glory"/>
          <w:color w:val="3A3A3A" w:themeColor="background2" w:themeShade="40"/>
          <w:u w:val="single"/>
          <w:lang w:val="en-US"/>
        </w:rPr>
      </w:pPr>
      <w:r w:rsidRPr="00B71EE8">
        <w:rPr>
          <w:rFonts w:ascii="Glory" w:hAnsi="Glory"/>
          <w:b/>
          <w:bCs/>
          <w:color w:val="3A3A3A" w:themeColor="background2" w:themeShade="40"/>
          <w:u w:val="single"/>
          <w:lang w:val="en-US"/>
        </w:rPr>
        <w:t>Provision of Personal Data and consequences of refusal.</w:t>
      </w:r>
    </w:p>
    <w:p w14:paraId="0AFAB4D5" w14:textId="77777777" w:rsidR="004D4128" w:rsidRPr="00B71EE8" w:rsidRDefault="004D4128" w:rsidP="004D4128">
      <w:pPr>
        <w:jc w:val="both"/>
        <w:rPr>
          <w:rFonts w:ascii="Glory" w:hAnsi="Glory"/>
          <w:color w:val="3A3A3A" w:themeColor="background2" w:themeShade="40"/>
          <w:lang w:val="en-US"/>
        </w:rPr>
      </w:pPr>
    </w:p>
    <w:p w14:paraId="4EF80879" w14:textId="77777777"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 xml:space="preserve">The provision of Personal Data for the purposes referred to in points </w:t>
      </w:r>
      <w:r w:rsidRPr="00B71EE8">
        <w:rPr>
          <w:rFonts w:ascii="Glory" w:hAnsi="Glory"/>
          <w:color w:val="3A3A3A" w:themeColor="background2" w:themeShade="40"/>
          <w:lang w:val="en-US"/>
        </w:rPr>
        <w:fldChar w:fldCharType="begin"/>
      </w:r>
      <w:r w:rsidRPr="00B71EE8">
        <w:rPr>
          <w:rFonts w:ascii="Glory" w:hAnsi="Glory"/>
          <w:color w:val="3A3A3A" w:themeColor="background2" w:themeShade="40"/>
          <w:lang w:val="en-US"/>
        </w:rPr>
        <w:instrText xml:space="preserve"> REF _Ref197944828 \r \h  \* MERGEFORMAT </w:instrText>
      </w:r>
      <w:r w:rsidRPr="00B71EE8">
        <w:rPr>
          <w:rFonts w:ascii="Glory" w:hAnsi="Glory"/>
          <w:color w:val="3A3A3A" w:themeColor="background2" w:themeShade="40"/>
          <w:lang w:val="en-US"/>
        </w:rPr>
      </w:r>
      <w:r w:rsidRPr="00B71EE8">
        <w:rPr>
          <w:rFonts w:ascii="Glory" w:hAnsi="Glory"/>
          <w:color w:val="3A3A3A" w:themeColor="background2" w:themeShade="40"/>
          <w:lang w:val="en-US"/>
        </w:rPr>
        <w:fldChar w:fldCharType="separate"/>
      </w:r>
      <w:proofErr w:type="spellStart"/>
      <w:r w:rsidRPr="00B71EE8">
        <w:rPr>
          <w:rFonts w:ascii="Glory" w:hAnsi="Glory"/>
          <w:color w:val="3A3A3A" w:themeColor="background2" w:themeShade="40"/>
          <w:lang w:val="en-US"/>
        </w:rPr>
        <w:t>i</w:t>
      </w:r>
      <w:proofErr w:type="spellEnd"/>
      <w:r w:rsidRPr="00B71EE8">
        <w:rPr>
          <w:rFonts w:ascii="Glory" w:hAnsi="Glory"/>
          <w:color w:val="3A3A3A" w:themeColor="background2" w:themeShade="40"/>
          <w:lang w:val="en-US"/>
        </w:rPr>
        <w:t>)</w:t>
      </w:r>
      <w:r w:rsidRPr="00B71EE8">
        <w:rPr>
          <w:rFonts w:ascii="Glory" w:hAnsi="Glory"/>
          <w:color w:val="3A3A3A" w:themeColor="background2" w:themeShade="40"/>
          <w:lang w:val="en-US"/>
        </w:rPr>
        <w:fldChar w:fldCharType="end"/>
      </w:r>
      <w:r w:rsidRPr="00B71EE8">
        <w:rPr>
          <w:rFonts w:ascii="Glory" w:hAnsi="Glory"/>
          <w:color w:val="3A3A3A" w:themeColor="background2" w:themeShade="40"/>
          <w:lang w:val="en-US"/>
        </w:rPr>
        <w:t xml:space="preserve">, </w:t>
      </w:r>
      <w:r w:rsidRPr="00B71EE8">
        <w:rPr>
          <w:rFonts w:ascii="Glory" w:hAnsi="Glory"/>
          <w:color w:val="3A3A3A" w:themeColor="background2" w:themeShade="40"/>
          <w:lang w:val="en-US"/>
        </w:rPr>
        <w:fldChar w:fldCharType="begin"/>
      </w:r>
      <w:r w:rsidRPr="00B71EE8">
        <w:rPr>
          <w:rFonts w:ascii="Glory" w:hAnsi="Glory"/>
          <w:color w:val="3A3A3A" w:themeColor="background2" w:themeShade="40"/>
          <w:lang w:val="en-US"/>
        </w:rPr>
        <w:instrText xml:space="preserve"> REF _Ref197944830 \r \h  \* MERGEFORMAT </w:instrText>
      </w:r>
      <w:r w:rsidRPr="00B71EE8">
        <w:rPr>
          <w:rFonts w:ascii="Glory" w:hAnsi="Glory"/>
          <w:color w:val="3A3A3A" w:themeColor="background2" w:themeShade="40"/>
          <w:lang w:val="en-US"/>
        </w:rPr>
      </w:r>
      <w:r w:rsidRPr="00B71EE8">
        <w:rPr>
          <w:rFonts w:ascii="Glory" w:hAnsi="Glory"/>
          <w:color w:val="3A3A3A" w:themeColor="background2" w:themeShade="40"/>
          <w:lang w:val="en-US"/>
        </w:rPr>
        <w:fldChar w:fldCharType="separate"/>
      </w:r>
      <w:r w:rsidRPr="00B71EE8">
        <w:rPr>
          <w:rFonts w:ascii="Glory" w:hAnsi="Glory"/>
          <w:color w:val="3A3A3A" w:themeColor="background2" w:themeShade="40"/>
          <w:lang w:val="en-US"/>
        </w:rPr>
        <w:t>(ii)</w:t>
      </w:r>
      <w:r w:rsidRPr="00B71EE8">
        <w:rPr>
          <w:rFonts w:ascii="Glory" w:hAnsi="Glory"/>
          <w:color w:val="3A3A3A" w:themeColor="background2" w:themeShade="40"/>
          <w:lang w:val="en-US"/>
        </w:rPr>
        <w:fldChar w:fldCharType="end"/>
      </w:r>
      <w:r w:rsidRPr="00B71EE8">
        <w:rPr>
          <w:rFonts w:ascii="Glory" w:hAnsi="Glory"/>
          <w:color w:val="3A3A3A" w:themeColor="background2" w:themeShade="40"/>
          <w:lang w:val="en-US"/>
        </w:rPr>
        <w:t xml:space="preserve"> and </w:t>
      </w:r>
      <w:r w:rsidRPr="00B71EE8">
        <w:rPr>
          <w:rFonts w:ascii="Glory" w:hAnsi="Glory"/>
          <w:color w:val="3A3A3A" w:themeColor="background2" w:themeShade="40"/>
          <w:lang w:val="en-US"/>
        </w:rPr>
        <w:fldChar w:fldCharType="begin"/>
      </w:r>
      <w:r w:rsidRPr="00B71EE8">
        <w:rPr>
          <w:rFonts w:ascii="Glory" w:hAnsi="Glory"/>
          <w:color w:val="3A3A3A" w:themeColor="background2" w:themeShade="40"/>
          <w:lang w:val="en-US"/>
        </w:rPr>
        <w:instrText xml:space="preserve"> REF _Ref197944834 \r \h  \* MERGEFORMAT </w:instrText>
      </w:r>
      <w:r w:rsidRPr="00B71EE8">
        <w:rPr>
          <w:rFonts w:ascii="Glory" w:hAnsi="Glory"/>
          <w:color w:val="3A3A3A" w:themeColor="background2" w:themeShade="40"/>
          <w:lang w:val="en-US"/>
        </w:rPr>
      </w:r>
      <w:r w:rsidRPr="00B71EE8">
        <w:rPr>
          <w:rFonts w:ascii="Glory" w:hAnsi="Glory"/>
          <w:color w:val="3A3A3A" w:themeColor="background2" w:themeShade="40"/>
          <w:lang w:val="en-US"/>
        </w:rPr>
        <w:fldChar w:fldCharType="separate"/>
      </w:r>
      <w:r w:rsidRPr="00B71EE8">
        <w:rPr>
          <w:rFonts w:ascii="Glory" w:hAnsi="Glory"/>
          <w:color w:val="3A3A3A" w:themeColor="background2" w:themeShade="40"/>
          <w:lang w:val="en-US"/>
        </w:rPr>
        <w:t>(iii)</w:t>
      </w:r>
      <w:r w:rsidRPr="00B71EE8">
        <w:rPr>
          <w:rFonts w:ascii="Glory" w:hAnsi="Glory"/>
          <w:color w:val="3A3A3A" w:themeColor="background2" w:themeShade="40"/>
          <w:lang w:val="en-US"/>
        </w:rPr>
        <w:fldChar w:fldCharType="end"/>
      </w:r>
      <w:r w:rsidRPr="00B71EE8">
        <w:rPr>
          <w:rFonts w:ascii="Glory" w:hAnsi="Glory"/>
          <w:color w:val="3A3A3A" w:themeColor="background2" w:themeShade="40"/>
          <w:lang w:val="en-US"/>
        </w:rPr>
        <w:t xml:space="preserve"> of paragraph </w:t>
      </w:r>
      <w:r w:rsidRPr="00B71EE8">
        <w:rPr>
          <w:rFonts w:ascii="Glory" w:hAnsi="Glory"/>
          <w:color w:val="3A3A3A" w:themeColor="background2" w:themeShade="40"/>
          <w:lang w:val="en-US"/>
        </w:rPr>
        <w:fldChar w:fldCharType="begin"/>
      </w:r>
      <w:r w:rsidRPr="00B71EE8">
        <w:rPr>
          <w:rFonts w:ascii="Glory" w:hAnsi="Glory"/>
          <w:color w:val="3A3A3A" w:themeColor="background2" w:themeShade="40"/>
          <w:lang w:val="en-US"/>
        </w:rPr>
        <w:instrText xml:space="preserve"> REF _Ref197944847 \r \h  \* MERGEFORMAT </w:instrText>
      </w:r>
      <w:r w:rsidRPr="00B71EE8">
        <w:rPr>
          <w:rFonts w:ascii="Glory" w:hAnsi="Glory"/>
          <w:color w:val="3A3A3A" w:themeColor="background2" w:themeShade="40"/>
          <w:lang w:val="en-US"/>
        </w:rPr>
      </w:r>
      <w:r w:rsidRPr="00B71EE8">
        <w:rPr>
          <w:rFonts w:ascii="Glory" w:hAnsi="Glory"/>
          <w:color w:val="3A3A3A" w:themeColor="background2" w:themeShade="40"/>
          <w:lang w:val="en-US"/>
        </w:rPr>
        <w:fldChar w:fldCharType="separate"/>
      </w:r>
      <w:r w:rsidRPr="00B71EE8">
        <w:rPr>
          <w:rFonts w:ascii="Glory" w:hAnsi="Glory"/>
          <w:color w:val="3A3A3A" w:themeColor="background2" w:themeShade="40"/>
          <w:lang w:val="en-US"/>
        </w:rPr>
        <w:t>3</w:t>
      </w:r>
      <w:r w:rsidRPr="00B71EE8">
        <w:rPr>
          <w:rFonts w:ascii="Glory" w:hAnsi="Glory"/>
          <w:color w:val="3A3A3A" w:themeColor="background2" w:themeShade="40"/>
          <w:lang w:val="en-US"/>
        </w:rPr>
        <w:fldChar w:fldCharType="end"/>
      </w:r>
      <w:r w:rsidRPr="00B71EE8">
        <w:rPr>
          <w:rFonts w:ascii="Glory" w:hAnsi="Glory"/>
          <w:color w:val="3A3A3A" w:themeColor="background2" w:themeShade="40"/>
          <w:lang w:val="en-US"/>
        </w:rPr>
        <w:t xml:space="preserve"> it is mandatory and necessary for the Data Controller to correctly and completely perform the services requested by the Data Subject and/or correctly comply with legal or regulatory obligations. The Data Subject is free to provide (or not) the requested Personal Data. However, in the </w:t>
      </w:r>
      <w:proofErr w:type="gramStart"/>
      <w:r w:rsidRPr="00B71EE8">
        <w:rPr>
          <w:rFonts w:ascii="Glory" w:hAnsi="Glory"/>
          <w:color w:val="3A3A3A" w:themeColor="background2" w:themeShade="40"/>
          <w:lang w:val="en-US"/>
        </w:rPr>
        <w:t>absence</w:t>
      </w:r>
      <w:proofErr w:type="gramEnd"/>
      <w:r w:rsidRPr="00B71EE8">
        <w:rPr>
          <w:rFonts w:ascii="Glory" w:hAnsi="Glory"/>
          <w:color w:val="3A3A3A" w:themeColor="background2" w:themeShade="40"/>
          <w:lang w:val="en-US"/>
        </w:rPr>
        <w:t xml:space="preserve"> such data, the Data Controller will not be able to provide the services requested by the Data Subject.</w:t>
      </w:r>
      <w:bookmarkStart w:id="5" w:name="_Hlk197944420"/>
    </w:p>
    <w:bookmarkEnd w:id="5"/>
    <w:p w14:paraId="1C69F389" w14:textId="77777777" w:rsidR="004D4128" w:rsidRPr="00B71EE8" w:rsidRDefault="004D4128" w:rsidP="004D4128">
      <w:pPr>
        <w:jc w:val="both"/>
        <w:rPr>
          <w:rFonts w:ascii="Glory" w:hAnsi="Glory"/>
          <w:color w:val="3A3A3A" w:themeColor="background2" w:themeShade="40"/>
          <w:lang w:val="en-US"/>
        </w:rPr>
      </w:pPr>
    </w:p>
    <w:p w14:paraId="27B07FA0" w14:textId="77777777"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 xml:space="preserve">For the purpose referred to in point </w:t>
      </w:r>
      <w:r w:rsidRPr="00B71EE8">
        <w:rPr>
          <w:rFonts w:ascii="Glory" w:hAnsi="Glory"/>
          <w:color w:val="3A3A3A" w:themeColor="background2" w:themeShade="40"/>
          <w:lang w:val="en-US"/>
        </w:rPr>
        <w:fldChar w:fldCharType="begin"/>
      </w:r>
      <w:r w:rsidRPr="00B71EE8">
        <w:rPr>
          <w:rFonts w:ascii="Glory" w:hAnsi="Glory"/>
          <w:color w:val="3A3A3A" w:themeColor="background2" w:themeShade="40"/>
          <w:lang w:val="en-US"/>
        </w:rPr>
        <w:instrText xml:space="preserve"> REF _Ref197944944 \r \h  \* MERGEFORMAT </w:instrText>
      </w:r>
      <w:r w:rsidRPr="00B71EE8">
        <w:rPr>
          <w:rFonts w:ascii="Glory" w:hAnsi="Glory"/>
          <w:color w:val="3A3A3A" w:themeColor="background2" w:themeShade="40"/>
          <w:lang w:val="en-US"/>
        </w:rPr>
      </w:r>
      <w:r w:rsidRPr="00B71EE8">
        <w:rPr>
          <w:rFonts w:ascii="Glory" w:hAnsi="Glory"/>
          <w:color w:val="3A3A3A" w:themeColor="background2" w:themeShade="40"/>
          <w:lang w:val="en-US"/>
        </w:rPr>
        <w:fldChar w:fldCharType="separate"/>
      </w:r>
      <w:r w:rsidRPr="00B71EE8">
        <w:rPr>
          <w:rFonts w:ascii="Glory" w:hAnsi="Glory"/>
          <w:color w:val="3A3A3A" w:themeColor="background2" w:themeShade="40"/>
          <w:lang w:val="en-US"/>
        </w:rPr>
        <w:t>(iv)</w:t>
      </w:r>
      <w:r w:rsidRPr="00B71EE8">
        <w:rPr>
          <w:rFonts w:ascii="Glory" w:hAnsi="Glory"/>
          <w:color w:val="3A3A3A" w:themeColor="background2" w:themeShade="40"/>
          <w:lang w:val="en-US"/>
        </w:rPr>
        <w:fldChar w:fldCharType="end"/>
      </w:r>
      <w:r w:rsidRPr="00B71EE8">
        <w:rPr>
          <w:rFonts w:ascii="Glory" w:hAnsi="Glory"/>
          <w:color w:val="3A3A3A" w:themeColor="background2" w:themeShade="40"/>
          <w:lang w:val="en-US"/>
        </w:rPr>
        <w:t xml:space="preserve"> of paragraph </w:t>
      </w:r>
      <w:r w:rsidRPr="00B71EE8">
        <w:rPr>
          <w:rFonts w:ascii="Glory" w:hAnsi="Glory"/>
          <w:color w:val="3A3A3A" w:themeColor="background2" w:themeShade="40"/>
          <w:lang w:val="en-US"/>
        </w:rPr>
        <w:fldChar w:fldCharType="begin"/>
      </w:r>
      <w:r w:rsidRPr="00B71EE8">
        <w:rPr>
          <w:rFonts w:ascii="Glory" w:hAnsi="Glory"/>
          <w:color w:val="3A3A3A" w:themeColor="background2" w:themeShade="40"/>
          <w:lang w:val="en-US"/>
        </w:rPr>
        <w:instrText xml:space="preserve"> REF _Ref197944847 \r \h  \* MERGEFORMAT </w:instrText>
      </w:r>
      <w:r w:rsidRPr="00B71EE8">
        <w:rPr>
          <w:rFonts w:ascii="Glory" w:hAnsi="Glory"/>
          <w:color w:val="3A3A3A" w:themeColor="background2" w:themeShade="40"/>
          <w:lang w:val="en-US"/>
        </w:rPr>
      </w:r>
      <w:r w:rsidRPr="00B71EE8">
        <w:rPr>
          <w:rFonts w:ascii="Glory" w:hAnsi="Glory"/>
          <w:color w:val="3A3A3A" w:themeColor="background2" w:themeShade="40"/>
          <w:lang w:val="en-US"/>
        </w:rPr>
        <w:fldChar w:fldCharType="separate"/>
      </w:r>
      <w:r w:rsidRPr="00B71EE8">
        <w:rPr>
          <w:rFonts w:ascii="Glory" w:hAnsi="Glory"/>
          <w:color w:val="3A3A3A" w:themeColor="background2" w:themeShade="40"/>
          <w:lang w:val="en-US"/>
        </w:rPr>
        <w:t>3</w:t>
      </w:r>
      <w:r w:rsidRPr="00B71EE8">
        <w:rPr>
          <w:rFonts w:ascii="Glory" w:hAnsi="Glory"/>
          <w:color w:val="3A3A3A" w:themeColor="background2" w:themeShade="40"/>
          <w:lang w:val="en-US"/>
        </w:rPr>
        <w:fldChar w:fldCharType="end"/>
      </w:r>
      <w:r w:rsidRPr="00B71EE8">
        <w:rPr>
          <w:rFonts w:ascii="Glory" w:hAnsi="Glory"/>
          <w:color w:val="3A3A3A" w:themeColor="background2" w:themeShade="40"/>
          <w:lang w:val="en-US"/>
        </w:rPr>
        <w:t xml:space="preserve"> the provision of Personal Data is to be considered optional and does not entail any direct consequence for the Data Subject, without prejudice to the provisions of letter b) of paragraph 4.</w:t>
      </w:r>
    </w:p>
    <w:p w14:paraId="391CE116" w14:textId="77777777" w:rsidR="004D4128" w:rsidRPr="00B71EE8" w:rsidRDefault="004D4128" w:rsidP="004D4128">
      <w:pPr>
        <w:jc w:val="both"/>
        <w:rPr>
          <w:rFonts w:ascii="Glory" w:hAnsi="Glory"/>
          <w:color w:val="3A3A3A" w:themeColor="background2" w:themeShade="40"/>
          <w:lang w:val="en-US"/>
        </w:rPr>
      </w:pPr>
    </w:p>
    <w:p w14:paraId="23F3D92B" w14:textId="77777777" w:rsidR="004D4128" w:rsidRPr="00B71EE8" w:rsidRDefault="004D4128" w:rsidP="004D4128">
      <w:pPr>
        <w:numPr>
          <w:ilvl w:val="0"/>
          <w:numId w:val="1"/>
        </w:numPr>
        <w:ind w:hanging="720"/>
        <w:jc w:val="both"/>
        <w:rPr>
          <w:rFonts w:ascii="Glory" w:hAnsi="Glory"/>
          <w:b/>
          <w:bCs/>
          <w:color w:val="3A3A3A" w:themeColor="background2" w:themeShade="40"/>
          <w:u w:val="single"/>
          <w:lang w:val="en-US"/>
        </w:rPr>
      </w:pPr>
      <w:r w:rsidRPr="00B71EE8">
        <w:rPr>
          <w:rFonts w:ascii="Glory" w:hAnsi="Glory"/>
          <w:b/>
          <w:bCs/>
          <w:color w:val="3A3A3A" w:themeColor="background2" w:themeShade="40"/>
          <w:u w:val="single"/>
          <w:lang w:val="en-US"/>
        </w:rPr>
        <w:t>Methods of processing Personal Data.</w:t>
      </w:r>
    </w:p>
    <w:p w14:paraId="5CDF07BB" w14:textId="77777777" w:rsidR="004D4128" w:rsidRPr="00B71EE8" w:rsidRDefault="004D4128" w:rsidP="004D4128">
      <w:pPr>
        <w:jc w:val="both"/>
        <w:rPr>
          <w:rFonts w:ascii="Glory" w:hAnsi="Glory"/>
          <w:color w:val="3A3A3A" w:themeColor="background2" w:themeShade="40"/>
          <w:lang w:val="en-US"/>
        </w:rPr>
      </w:pPr>
    </w:p>
    <w:p w14:paraId="73388B37" w14:textId="77777777"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lastRenderedPageBreak/>
        <w:t>Personal Data will be processed using paper supports, or IT, electronic and/or telematic tools, in any case suitable for guaranteeing the integrity, availability, security and confidentiality of the Personal Data itself.</w:t>
      </w:r>
    </w:p>
    <w:p w14:paraId="5B41A79A" w14:textId="77777777" w:rsidR="004D4128" w:rsidRPr="00B71EE8" w:rsidRDefault="004D4128" w:rsidP="004D4128">
      <w:pPr>
        <w:jc w:val="both"/>
        <w:rPr>
          <w:rFonts w:ascii="Glory" w:hAnsi="Glory"/>
          <w:color w:val="3A3A3A" w:themeColor="background2" w:themeShade="40"/>
          <w:lang w:val="en-US"/>
        </w:rPr>
      </w:pPr>
    </w:p>
    <w:p w14:paraId="00C7AB12" w14:textId="77777777"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In particular, the Personal Data stored and processed:</w:t>
      </w:r>
    </w:p>
    <w:p w14:paraId="06FA8924" w14:textId="77777777" w:rsidR="004D4128" w:rsidRPr="00B71EE8" w:rsidRDefault="004D4128" w:rsidP="004D4128">
      <w:pPr>
        <w:jc w:val="both"/>
        <w:rPr>
          <w:rFonts w:ascii="Glory" w:hAnsi="Glory"/>
          <w:color w:val="3A3A3A" w:themeColor="background2" w:themeShade="40"/>
          <w:lang w:val="en-US"/>
        </w:rPr>
      </w:pPr>
    </w:p>
    <w:p w14:paraId="546BD503" w14:textId="77777777" w:rsidR="004D4128" w:rsidRPr="00B71EE8" w:rsidRDefault="004D4128" w:rsidP="004D4128">
      <w:pPr>
        <w:numPr>
          <w:ilvl w:val="0"/>
          <w:numId w:val="5"/>
        </w:numPr>
        <w:ind w:hanging="720"/>
        <w:jc w:val="both"/>
        <w:rPr>
          <w:rFonts w:ascii="Glory" w:hAnsi="Glory"/>
          <w:color w:val="3A3A3A" w:themeColor="background2" w:themeShade="40"/>
          <w:lang w:val="en-US"/>
        </w:rPr>
      </w:pPr>
      <w:r w:rsidRPr="00B71EE8">
        <w:rPr>
          <w:rFonts w:ascii="Glory" w:hAnsi="Glory"/>
          <w:color w:val="3A3A3A" w:themeColor="background2" w:themeShade="40"/>
          <w:u w:val="single"/>
          <w:lang w:val="en-US"/>
        </w:rPr>
        <w:t xml:space="preserve">on computer, electronic and telematic </w:t>
      </w:r>
      <w:proofErr w:type="gramStart"/>
      <w:r w:rsidRPr="00B71EE8">
        <w:rPr>
          <w:rFonts w:ascii="Glory" w:hAnsi="Glory"/>
          <w:color w:val="3A3A3A" w:themeColor="background2" w:themeShade="40"/>
          <w:u w:val="single"/>
          <w:lang w:val="en-US"/>
        </w:rPr>
        <w:t>supports</w:t>
      </w:r>
      <w:r w:rsidRPr="00B71EE8">
        <w:rPr>
          <w:rFonts w:ascii="Glory" w:hAnsi="Glory"/>
          <w:color w:val="3A3A3A" w:themeColor="background2" w:themeShade="40"/>
          <w:lang w:val="en-US"/>
        </w:rPr>
        <w:t>,</w:t>
      </w:r>
      <w:proofErr w:type="gramEnd"/>
      <w:r w:rsidRPr="00B71EE8">
        <w:rPr>
          <w:rFonts w:ascii="Glory" w:hAnsi="Glory"/>
          <w:color w:val="3A3A3A" w:themeColor="background2" w:themeShade="40"/>
          <w:lang w:val="en-US"/>
        </w:rPr>
        <w:t xml:space="preserve"> will be stored on (dedicated) cloud servers and local servers;</w:t>
      </w:r>
    </w:p>
    <w:p w14:paraId="47D7BC81" w14:textId="77777777" w:rsidR="004D4128" w:rsidRPr="00B71EE8" w:rsidRDefault="004D4128" w:rsidP="004D4128">
      <w:pPr>
        <w:jc w:val="both"/>
        <w:rPr>
          <w:rFonts w:ascii="Glory" w:hAnsi="Glory"/>
          <w:color w:val="3A3A3A" w:themeColor="background2" w:themeShade="40"/>
          <w:lang w:val="en-US"/>
        </w:rPr>
      </w:pPr>
    </w:p>
    <w:p w14:paraId="3A676BF1" w14:textId="77777777" w:rsidR="004D4128" w:rsidRPr="00B71EE8" w:rsidRDefault="004D4128" w:rsidP="004D4128">
      <w:pPr>
        <w:numPr>
          <w:ilvl w:val="0"/>
          <w:numId w:val="5"/>
        </w:numPr>
        <w:ind w:hanging="720"/>
        <w:jc w:val="both"/>
        <w:rPr>
          <w:rFonts w:ascii="Glory" w:hAnsi="Glory"/>
          <w:color w:val="3A3A3A" w:themeColor="background2" w:themeShade="40"/>
          <w:lang w:val="en-US"/>
        </w:rPr>
      </w:pPr>
      <w:proofErr w:type="gramStart"/>
      <w:r w:rsidRPr="00B71EE8">
        <w:rPr>
          <w:rFonts w:ascii="Glory" w:hAnsi="Glory"/>
          <w:color w:val="3A3A3A" w:themeColor="background2" w:themeShade="40"/>
          <w:u w:val="single"/>
          <w:lang w:val="en-US"/>
        </w:rPr>
        <w:t>on</w:t>
      </w:r>
      <w:proofErr w:type="gramEnd"/>
      <w:r w:rsidRPr="00B71EE8">
        <w:rPr>
          <w:rFonts w:ascii="Glory" w:hAnsi="Glory"/>
          <w:color w:val="3A3A3A" w:themeColor="background2" w:themeShade="40"/>
          <w:u w:val="single"/>
          <w:lang w:val="en-US"/>
        </w:rPr>
        <w:t xml:space="preserve"> paper supports</w:t>
      </w:r>
      <w:r w:rsidRPr="00B71EE8">
        <w:rPr>
          <w:rFonts w:ascii="Glory" w:hAnsi="Glory"/>
          <w:color w:val="3A3A3A" w:themeColor="background2" w:themeShade="40"/>
          <w:lang w:val="en-US"/>
        </w:rPr>
        <w:t xml:space="preserve"> are stored in special registers and/or files, which will be kept in special containers at the Data Controller’s premises.</w:t>
      </w:r>
    </w:p>
    <w:p w14:paraId="2CA4D68B" w14:textId="77777777" w:rsidR="004D4128" w:rsidRPr="00B71EE8" w:rsidRDefault="004D4128" w:rsidP="004D4128">
      <w:pPr>
        <w:jc w:val="both"/>
        <w:rPr>
          <w:rFonts w:ascii="Glory" w:hAnsi="Glory"/>
          <w:color w:val="3A3A3A" w:themeColor="background2" w:themeShade="40"/>
          <w:lang w:val="en-US"/>
        </w:rPr>
      </w:pPr>
    </w:p>
    <w:p w14:paraId="4AC74BBE" w14:textId="77777777"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It should be noted that the Personal Data provided in the context of self-applications or</w:t>
      </w:r>
      <w:r w:rsidRPr="00B71EE8">
        <w:rPr>
          <w:rFonts w:ascii="Glory" w:hAnsi="Glory"/>
          <w:i/>
          <w:iCs/>
          <w:color w:val="3A3A3A" w:themeColor="background2" w:themeShade="40"/>
          <w:lang w:val="en-US"/>
        </w:rPr>
        <w:t xml:space="preserve"> </w:t>
      </w:r>
      <w:r w:rsidRPr="00B71EE8">
        <w:rPr>
          <w:rFonts w:ascii="Glory" w:hAnsi="Glory"/>
          <w:color w:val="3A3A3A" w:themeColor="background2" w:themeShade="40"/>
          <w:lang w:val="en-US"/>
        </w:rPr>
        <w:t>contact forms will be stored in structured and secure databases, accessible exclusively by the Data Controller and by subjects expressly authorized by the latter.</w:t>
      </w:r>
    </w:p>
    <w:p w14:paraId="5AB1892B" w14:textId="77777777" w:rsidR="004D4128" w:rsidRPr="00B71EE8" w:rsidRDefault="004D4128" w:rsidP="004D4128">
      <w:pPr>
        <w:jc w:val="both"/>
        <w:rPr>
          <w:rFonts w:ascii="Glory" w:hAnsi="Glory"/>
          <w:color w:val="3A3A3A" w:themeColor="background2" w:themeShade="40"/>
          <w:lang w:val="en-US"/>
        </w:rPr>
      </w:pPr>
    </w:p>
    <w:p w14:paraId="67E82BF5" w14:textId="77777777"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Appropriate security measures are taken to prevent the risks of destruction or loss, modification, unauthorized disclosure or unauthorized access to Personal Data, or processing that does not comply with the purposes for which the Personal Data was collected.</w:t>
      </w:r>
    </w:p>
    <w:p w14:paraId="50EB4113" w14:textId="77777777" w:rsidR="004D4128" w:rsidRPr="00B71EE8" w:rsidRDefault="004D4128" w:rsidP="004D4128">
      <w:pPr>
        <w:jc w:val="both"/>
        <w:rPr>
          <w:rFonts w:ascii="Glory" w:hAnsi="Glory"/>
          <w:color w:val="3A3A3A" w:themeColor="background2" w:themeShade="40"/>
          <w:lang w:val="en-US"/>
        </w:rPr>
      </w:pPr>
    </w:p>
    <w:p w14:paraId="6C2C6565" w14:textId="77777777" w:rsidR="004D4128" w:rsidRPr="00B71EE8" w:rsidRDefault="004D4128" w:rsidP="004D4128">
      <w:pPr>
        <w:numPr>
          <w:ilvl w:val="0"/>
          <w:numId w:val="1"/>
        </w:numPr>
        <w:ind w:hanging="720"/>
        <w:jc w:val="both"/>
        <w:rPr>
          <w:rFonts w:ascii="Glory" w:hAnsi="Glory"/>
          <w:b/>
          <w:bCs/>
          <w:color w:val="3A3A3A" w:themeColor="background2" w:themeShade="40"/>
          <w:u w:val="single"/>
          <w:lang w:val="en-US"/>
        </w:rPr>
      </w:pPr>
      <w:r w:rsidRPr="00B71EE8">
        <w:rPr>
          <w:rFonts w:ascii="Glory" w:hAnsi="Glory"/>
          <w:b/>
          <w:bCs/>
          <w:color w:val="3A3A3A" w:themeColor="background2" w:themeShade="40"/>
          <w:u w:val="single"/>
          <w:lang w:val="en-US"/>
        </w:rPr>
        <w:t>Automated decision-making process.</w:t>
      </w:r>
    </w:p>
    <w:p w14:paraId="7E3AB851" w14:textId="77777777" w:rsidR="004D4128" w:rsidRPr="00B71EE8" w:rsidRDefault="004D4128" w:rsidP="004D4128">
      <w:pPr>
        <w:jc w:val="both"/>
        <w:rPr>
          <w:rFonts w:ascii="Glory" w:hAnsi="Glory"/>
          <w:color w:val="3A3A3A" w:themeColor="background2" w:themeShade="40"/>
          <w:lang w:val="en-US"/>
        </w:rPr>
      </w:pPr>
    </w:p>
    <w:p w14:paraId="2DBDF988" w14:textId="77777777" w:rsidR="004D4128" w:rsidRPr="00B71EE8" w:rsidRDefault="004D4128" w:rsidP="004D4128">
      <w:pPr>
        <w:jc w:val="both"/>
        <w:rPr>
          <w:rFonts w:ascii="Glory" w:hAnsi="Glory"/>
          <w:b/>
          <w:bCs/>
          <w:color w:val="3A3A3A" w:themeColor="background2" w:themeShade="40"/>
          <w:lang w:val="en-US"/>
        </w:rPr>
      </w:pPr>
      <w:r w:rsidRPr="00B71EE8">
        <w:rPr>
          <w:rFonts w:ascii="Glory" w:hAnsi="Glory"/>
          <w:color w:val="3A3A3A" w:themeColor="background2" w:themeShade="40"/>
          <w:lang w:val="en-US"/>
        </w:rPr>
        <w:t>The Data Controller informs the Data Subject that there is no automated decision-making process on the Website and</w:t>
      </w:r>
      <w:proofErr w:type="gramStart"/>
      <w:r w:rsidRPr="00B71EE8">
        <w:rPr>
          <w:rFonts w:ascii="Glory" w:hAnsi="Glory"/>
          <w:color w:val="3A3A3A" w:themeColor="background2" w:themeShade="40"/>
          <w:lang w:val="en-US"/>
        </w:rPr>
        <w:t>, in particular, there</w:t>
      </w:r>
      <w:proofErr w:type="gramEnd"/>
      <w:r w:rsidRPr="00B71EE8">
        <w:rPr>
          <w:rFonts w:ascii="Glory" w:hAnsi="Glory"/>
          <w:color w:val="3A3A3A" w:themeColor="background2" w:themeShade="40"/>
          <w:lang w:val="en-US"/>
        </w:rPr>
        <w:t xml:space="preserve"> is no profiling system.</w:t>
      </w:r>
    </w:p>
    <w:p w14:paraId="6C1AA4DB" w14:textId="77777777" w:rsidR="004D4128" w:rsidRPr="00B71EE8" w:rsidRDefault="004D4128" w:rsidP="004D4128">
      <w:pPr>
        <w:jc w:val="both"/>
        <w:rPr>
          <w:rFonts w:ascii="Glory" w:hAnsi="Glory"/>
          <w:color w:val="3A3A3A" w:themeColor="background2" w:themeShade="40"/>
          <w:lang w:val="en-US"/>
        </w:rPr>
      </w:pPr>
    </w:p>
    <w:p w14:paraId="55334637" w14:textId="77777777" w:rsidR="004D4128" w:rsidRPr="00B71EE8" w:rsidRDefault="004D4128" w:rsidP="004D4128">
      <w:pPr>
        <w:numPr>
          <w:ilvl w:val="0"/>
          <w:numId w:val="1"/>
        </w:numPr>
        <w:ind w:hanging="720"/>
        <w:jc w:val="both"/>
        <w:rPr>
          <w:rFonts w:ascii="Glory" w:hAnsi="Glory"/>
          <w:b/>
          <w:bCs/>
          <w:color w:val="3A3A3A" w:themeColor="background2" w:themeShade="40"/>
          <w:u w:val="single"/>
          <w:lang w:val="en-US"/>
        </w:rPr>
      </w:pPr>
      <w:r w:rsidRPr="00B71EE8">
        <w:rPr>
          <w:rFonts w:ascii="Glory" w:hAnsi="Glory"/>
          <w:b/>
          <w:bCs/>
          <w:color w:val="3A3A3A" w:themeColor="background2" w:themeShade="40"/>
          <w:u w:val="single"/>
          <w:lang w:val="en-US"/>
        </w:rPr>
        <w:t>Period of Personal Data storage.</w:t>
      </w:r>
    </w:p>
    <w:p w14:paraId="2B19921C" w14:textId="77777777" w:rsidR="004D4128" w:rsidRPr="00B71EE8" w:rsidRDefault="004D4128" w:rsidP="004D4128">
      <w:pPr>
        <w:jc w:val="both"/>
        <w:rPr>
          <w:rFonts w:ascii="Glory" w:hAnsi="Glory"/>
          <w:color w:val="3A3A3A" w:themeColor="background2" w:themeShade="40"/>
          <w:lang w:val="en-US"/>
        </w:rPr>
      </w:pPr>
    </w:p>
    <w:p w14:paraId="0F0705C1" w14:textId="77777777"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Personal Data will be stored for the time strictly necessary to perform the requested service or, in any case, within the limitation limits of the statute of limitations provided for by law, except for any further retention period necessary.</w:t>
      </w:r>
    </w:p>
    <w:p w14:paraId="1B747ED4" w14:textId="77777777" w:rsidR="004D4128" w:rsidRPr="00B71EE8" w:rsidRDefault="004D4128" w:rsidP="004D4128">
      <w:pPr>
        <w:jc w:val="both"/>
        <w:rPr>
          <w:rFonts w:ascii="Glory" w:hAnsi="Glory"/>
          <w:color w:val="3A3A3A" w:themeColor="background2" w:themeShade="40"/>
          <w:lang w:val="en-US"/>
        </w:rPr>
      </w:pPr>
    </w:p>
    <w:p w14:paraId="5F3249F4" w14:textId="77777777"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 xml:space="preserve">In the specific case of </w:t>
      </w:r>
      <w:r w:rsidRPr="00B71EE8">
        <w:rPr>
          <w:rFonts w:ascii="Glory" w:hAnsi="Glory"/>
          <w:i/>
          <w:iCs/>
          <w:color w:val="3A3A3A" w:themeColor="background2" w:themeShade="40"/>
          <w:lang w:val="en-US"/>
        </w:rPr>
        <w:t>curricula vitae</w:t>
      </w:r>
      <w:r w:rsidRPr="00B71EE8">
        <w:rPr>
          <w:rFonts w:ascii="Glory" w:hAnsi="Glory"/>
          <w:color w:val="3A3A3A" w:themeColor="background2" w:themeShade="40"/>
          <w:lang w:val="en-US"/>
        </w:rPr>
        <w:t>, if there is no response to interest from human resources, Personal Data will be automatically deleted. Otherwise, the storage will be proportional to the degree of interest expressed and, in any case, will not exceed a period of between 1 and 3 years.</w:t>
      </w:r>
    </w:p>
    <w:p w14:paraId="274C05A9" w14:textId="77777777" w:rsidR="004D4128" w:rsidRPr="00B71EE8" w:rsidRDefault="004D4128" w:rsidP="004D4128">
      <w:pPr>
        <w:jc w:val="both"/>
        <w:rPr>
          <w:rFonts w:ascii="Glory" w:hAnsi="Glory"/>
          <w:color w:val="3A3A3A" w:themeColor="background2" w:themeShade="40"/>
          <w:lang w:val="en-US"/>
        </w:rPr>
      </w:pPr>
    </w:p>
    <w:p w14:paraId="2A81ED14" w14:textId="77777777"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On the other hand, in the case of the request received through the contact</w:t>
      </w:r>
      <w:r w:rsidRPr="00B71EE8">
        <w:rPr>
          <w:rFonts w:ascii="Glory" w:hAnsi="Glory"/>
          <w:i/>
          <w:iCs/>
          <w:color w:val="3A3A3A" w:themeColor="background2" w:themeShade="40"/>
          <w:lang w:val="en-US"/>
        </w:rPr>
        <w:t xml:space="preserve"> form</w:t>
      </w:r>
      <w:r w:rsidRPr="00B71EE8">
        <w:rPr>
          <w:rFonts w:ascii="Glory" w:hAnsi="Glory"/>
          <w:color w:val="3A3A3A" w:themeColor="background2" w:themeShade="40"/>
          <w:lang w:val="en-US"/>
        </w:rPr>
        <w:t>, the storage period varies depending on the nature of the same. In particular:</w:t>
      </w:r>
    </w:p>
    <w:p w14:paraId="5570D315" w14:textId="77777777" w:rsidR="004D4128" w:rsidRPr="00B71EE8" w:rsidRDefault="004D4128" w:rsidP="004D4128">
      <w:pPr>
        <w:jc w:val="both"/>
        <w:rPr>
          <w:rFonts w:ascii="Glory" w:hAnsi="Glory"/>
          <w:color w:val="3A3A3A" w:themeColor="background2" w:themeShade="40"/>
          <w:lang w:val="en-US"/>
        </w:rPr>
      </w:pPr>
    </w:p>
    <w:p w14:paraId="645EBD05" w14:textId="77777777" w:rsidR="004D4128" w:rsidRPr="00B71EE8" w:rsidRDefault="004D4128" w:rsidP="004D4128">
      <w:pPr>
        <w:numPr>
          <w:ilvl w:val="0"/>
          <w:numId w:val="6"/>
        </w:numPr>
        <w:tabs>
          <w:tab w:val="clear" w:pos="720"/>
        </w:tabs>
        <w:ind w:hanging="720"/>
        <w:jc w:val="both"/>
        <w:rPr>
          <w:rFonts w:ascii="Glory" w:hAnsi="Glory"/>
          <w:color w:val="3A3A3A" w:themeColor="background2" w:themeShade="40"/>
          <w:lang w:val="en-US"/>
        </w:rPr>
      </w:pPr>
      <w:r w:rsidRPr="00B71EE8">
        <w:rPr>
          <w:rFonts w:ascii="Glory" w:hAnsi="Glory"/>
          <w:b/>
          <w:bCs/>
          <w:color w:val="3A3A3A" w:themeColor="background2" w:themeShade="40"/>
          <w:lang w:val="en-US"/>
        </w:rPr>
        <w:t>Management of commercial requests and quotes:</w:t>
      </w:r>
      <w:r w:rsidRPr="00B71EE8">
        <w:rPr>
          <w:rFonts w:ascii="Glory" w:hAnsi="Glory"/>
          <w:color w:val="3A3A3A" w:themeColor="background2" w:themeShade="40"/>
          <w:lang w:val="en-US"/>
        </w:rPr>
        <w:t xml:space="preserve"> Personal Data will be stored for a period of between 12 and 24 months, depending on the possibility that the request may result in the establishment of a contractual relationship;</w:t>
      </w:r>
    </w:p>
    <w:p w14:paraId="21865457" w14:textId="77777777" w:rsidR="004D4128" w:rsidRPr="00B71EE8" w:rsidRDefault="004D4128" w:rsidP="004D4128">
      <w:pPr>
        <w:jc w:val="both"/>
        <w:rPr>
          <w:rFonts w:ascii="Glory" w:hAnsi="Glory"/>
          <w:color w:val="3A3A3A" w:themeColor="background2" w:themeShade="40"/>
          <w:lang w:val="en-US"/>
        </w:rPr>
      </w:pPr>
    </w:p>
    <w:p w14:paraId="395E5A2F" w14:textId="77777777" w:rsidR="004D4128" w:rsidRPr="00B71EE8" w:rsidRDefault="004D4128" w:rsidP="004D4128">
      <w:pPr>
        <w:numPr>
          <w:ilvl w:val="0"/>
          <w:numId w:val="6"/>
        </w:numPr>
        <w:tabs>
          <w:tab w:val="clear" w:pos="720"/>
        </w:tabs>
        <w:ind w:hanging="720"/>
        <w:jc w:val="both"/>
        <w:rPr>
          <w:rFonts w:ascii="Glory" w:hAnsi="Glory"/>
          <w:color w:val="3A3A3A" w:themeColor="background2" w:themeShade="40"/>
          <w:lang w:val="en-US"/>
        </w:rPr>
      </w:pPr>
      <w:r w:rsidRPr="00B71EE8">
        <w:rPr>
          <w:rFonts w:ascii="Glory" w:hAnsi="Glory"/>
          <w:b/>
          <w:bCs/>
          <w:color w:val="3A3A3A" w:themeColor="background2" w:themeShade="40"/>
          <w:lang w:val="en-US"/>
        </w:rPr>
        <w:lastRenderedPageBreak/>
        <w:t>Management of technical, environmental or operational issues:</w:t>
      </w:r>
      <w:r w:rsidRPr="00B71EE8">
        <w:rPr>
          <w:rFonts w:ascii="Glory" w:hAnsi="Glory"/>
          <w:color w:val="3A3A3A" w:themeColor="background2" w:themeShade="40"/>
          <w:lang w:val="en-US"/>
        </w:rPr>
        <w:t xml:space="preserve"> Personal Data will be stored for up to a maximum of 5 years, </w:t>
      </w:r>
      <w:proofErr w:type="gramStart"/>
      <w:r w:rsidRPr="00B71EE8">
        <w:rPr>
          <w:rFonts w:ascii="Glory" w:hAnsi="Glory"/>
          <w:color w:val="3A3A3A" w:themeColor="background2" w:themeShade="40"/>
          <w:lang w:val="en-US"/>
        </w:rPr>
        <w:t>taking into account</w:t>
      </w:r>
      <w:proofErr w:type="gramEnd"/>
      <w:r w:rsidRPr="00B71EE8">
        <w:rPr>
          <w:rFonts w:ascii="Glory" w:hAnsi="Glory"/>
          <w:color w:val="3A3A3A" w:themeColor="background2" w:themeShade="40"/>
          <w:lang w:val="en-US"/>
        </w:rPr>
        <w:t xml:space="preserve"> any operational, environmental or documentary responsibilities related to the report;</w:t>
      </w:r>
    </w:p>
    <w:p w14:paraId="73B688F9" w14:textId="77777777" w:rsidR="004D4128" w:rsidRPr="00B71EE8" w:rsidRDefault="004D4128" w:rsidP="004D4128">
      <w:pPr>
        <w:jc w:val="both"/>
        <w:rPr>
          <w:rFonts w:ascii="Glory" w:hAnsi="Glory"/>
          <w:color w:val="3A3A3A" w:themeColor="background2" w:themeShade="40"/>
          <w:lang w:val="en-US"/>
        </w:rPr>
      </w:pPr>
    </w:p>
    <w:p w14:paraId="3CB1B8BC" w14:textId="77777777" w:rsidR="004D4128" w:rsidRPr="00B71EE8" w:rsidRDefault="004D4128" w:rsidP="004D4128">
      <w:pPr>
        <w:numPr>
          <w:ilvl w:val="0"/>
          <w:numId w:val="6"/>
        </w:numPr>
        <w:tabs>
          <w:tab w:val="clear" w:pos="720"/>
        </w:tabs>
        <w:ind w:hanging="720"/>
        <w:jc w:val="both"/>
        <w:rPr>
          <w:rFonts w:ascii="Glory" w:hAnsi="Glory"/>
          <w:color w:val="3A3A3A" w:themeColor="background2" w:themeShade="40"/>
          <w:lang w:val="en-US"/>
        </w:rPr>
      </w:pPr>
      <w:r w:rsidRPr="00B71EE8">
        <w:rPr>
          <w:rFonts w:ascii="Glory" w:hAnsi="Glory"/>
          <w:b/>
          <w:bCs/>
          <w:color w:val="3A3A3A" w:themeColor="background2" w:themeShade="40"/>
          <w:lang w:val="en-US"/>
        </w:rPr>
        <w:t>General communications or unstructured information:</w:t>
      </w:r>
      <w:r w:rsidRPr="00B71EE8">
        <w:rPr>
          <w:rFonts w:ascii="Glory" w:hAnsi="Glory"/>
          <w:color w:val="3A3A3A" w:themeColor="background2" w:themeShade="40"/>
          <w:lang w:val="en-US"/>
        </w:rPr>
        <w:t xml:space="preserve"> Personal Data will be stored for a period of between 6 and 12 months, which is the technical time required to respond to the request and proceed with archiving;</w:t>
      </w:r>
    </w:p>
    <w:p w14:paraId="0908DCF1" w14:textId="77777777" w:rsidR="004D4128" w:rsidRPr="00B71EE8" w:rsidRDefault="004D4128" w:rsidP="004D4128">
      <w:pPr>
        <w:jc w:val="both"/>
        <w:rPr>
          <w:rFonts w:ascii="Glory" w:hAnsi="Glory"/>
          <w:color w:val="3A3A3A" w:themeColor="background2" w:themeShade="40"/>
          <w:lang w:val="en-US"/>
        </w:rPr>
      </w:pPr>
    </w:p>
    <w:p w14:paraId="3410B875" w14:textId="77777777" w:rsidR="004D4128" w:rsidRPr="00B71EE8" w:rsidRDefault="004D4128" w:rsidP="004D4128">
      <w:pPr>
        <w:numPr>
          <w:ilvl w:val="0"/>
          <w:numId w:val="6"/>
        </w:numPr>
        <w:tabs>
          <w:tab w:val="clear" w:pos="720"/>
        </w:tabs>
        <w:ind w:hanging="720"/>
        <w:jc w:val="both"/>
        <w:rPr>
          <w:rFonts w:ascii="Glory" w:hAnsi="Glory"/>
          <w:color w:val="3A3A3A" w:themeColor="background2" w:themeShade="40"/>
          <w:lang w:val="en-US"/>
        </w:rPr>
      </w:pPr>
      <w:r w:rsidRPr="00B71EE8">
        <w:rPr>
          <w:rFonts w:ascii="Glory" w:hAnsi="Glory"/>
          <w:b/>
          <w:bCs/>
          <w:color w:val="3A3A3A" w:themeColor="background2" w:themeShade="40"/>
          <w:lang w:val="en-US"/>
        </w:rPr>
        <w:t>Management of institutional contacts or requests for collaboration:</w:t>
      </w:r>
      <w:r w:rsidRPr="00B71EE8">
        <w:rPr>
          <w:rFonts w:ascii="Glory" w:hAnsi="Glory"/>
          <w:color w:val="3A3A3A" w:themeColor="background2" w:themeShade="40"/>
          <w:lang w:val="en-US"/>
        </w:rPr>
        <w:t xml:space="preserve"> Personal Data will be stored for a period of between 2 and 5 years, in relation to the possible establishment and development of ongoing professional or institutional relationships.</w:t>
      </w:r>
    </w:p>
    <w:p w14:paraId="00812F1C" w14:textId="77777777" w:rsidR="004D4128" w:rsidRPr="00B71EE8" w:rsidRDefault="004D4128" w:rsidP="004D4128">
      <w:pPr>
        <w:jc w:val="both"/>
        <w:rPr>
          <w:rFonts w:ascii="Glory" w:hAnsi="Glory"/>
          <w:color w:val="3A3A3A" w:themeColor="background2" w:themeShade="40"/>
          <w:lang w:val="en-US"/>
        </w:rPr>
      </w:pPr>
    </w:p>
    <w:p w14:paraId="76F8E709" w14:textId="77777777" w:rsidR="004D4128" w:rsidRPr="00B71EE8" w:rsidRDefault="004D4128" w:rsidP="004D4128">
      <w:pPr>
        <w:numPr>
          <w:ilvl w:val="0"/>
          <w:numId w:val="1"/>
        </w:numPr>
        <w:ind w:hanging="720"/>
        <w:jc w:val="both"/>
        <w:rPr>
          <w:rFonts w:ascii="Glory" w:hAnsi="Glory"/>
          <w:b/>
          <w:bCs/>
          <w:color w:val="3A3A3A" w:themeColor="background2" w:themeShade="40"/>
          <w:u w:val="single"/>
          <w:lang w:val="en-US"/>
        </w:rPr>
      </w:pPr>
      <w:r w:rsidRPr="00B71EE8">
        <w:rPr>
          <w:rFonts w:ascii="Glory" w:hAnsi="Glory"/>
          <w:b/>
          <w:bCs/>
          <w:color w:val="3A3A3A" w:themeColor="background2" w:themeShade="40"/>
          <w:u w:val="single"/>
          <w:lang w:val="en-US"/>
        </w:rPr>
        <w:t>Transfer of Personal Data.</w:t>
      </w:r>
    </w:p>
    <w:p w14:paraId="45C4485F" w14:textId="77777777" w:rsidR="004D4128" w:rsidRPr="00B71EE8" w:rsidRDefault="004D4128" w:rsidP="004D4128">
      <w:pPr>
        <w:jc w:val="both"/>
        <w:rPr>
          <w:rFonts w:ascii="Glory" w:hAnsi="Glory"/>
          <w:color w:val="3A3A3A" w:themeColor="background2" w:themeShade="40"/>
          <w:lang w:val="en-US"/>
        </w:rPr>
      </w:pPr>
    </w:p>
    <w:p w14:paraId="16192C85" w14:textId="77777777"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 xml:space="preserve">The Personal Data collected </w:t>
      </w:r>
      <w:r w:rsidRPr="00B71EE8">
        <w:rPr>
          <w:rFonts w:ascii="Glory" w:hAnsi="Glory"/>
          <w:b/>
          <w:bCs/>
          <w:color w:val="3A3A3A" w:themeColor="background2" w:themeShade="40"/>
          <w:u w:val="single"/>
          <w:lang w:val="en-US"/>
        </w:rPr>
        <w:t>will not</w:t>
      </w:r>
      <w:r w:rsidRPr="00B71EE8">
        <w:rPr>
          <w:rFonts w:ascii="Glory" w:hAnsi="Glory"/>
          <w:color w:val="3A3A3A" w:themeColor="background2" w:themeShade="40"/>
          <w:lang w:val="en-US"/>
        </w:rPr>
        <w:t xml:space="preserve"> be transferred outside the territory of the European Union.</w:t>
      </w:r>
    </w:p>
    <w:p w14:paraId="5ECDB325" w14:textId="77777777" w:rsidR="004D4128" w:rsidRPr="00B71EE8" w:rsidRDefault="004D4128" w:rsidP="004D4128">
      <w:pPr>
        <w:jc w:val="both"/>
        <w:rPr>
          <w:rFonts w:ascii="Glory" w:hAnsi="Glory"/>
          <w:color w:val="3A3A3A" w:themeColor="background2" w:themeShade="40"/>
          <w:lang w:val="en-US"/>
        </w:rPr>
      </w:pPr>
    </w:p>
    <w:p w14:paraId="145E8190" w14:textId="77777777" w:rsidR="004D4128" w:rsidRPr="00B71EE8" w:rsidRDefault="004D4128" w:rsidP="004D4128">
      <w:pPr>
        <w:numPr>
          <w:ilvl w:val="0"/>
          <w:numId w:val="1"/>
        </w:numPr>
        <w:ind w:hanging="720"/>
        <w:jc w:val="both"/>
        <w:rPr>
          <w:rFonts w:ascii="Glory" w:hAnsi="Glory"/>
          <w:b/>
          <w:bCs/>
          <w:color w:val="3A3A3A" w:themeColor="background2" w:themeShade="40"/>
          <w:u w:val="single"/>
          <w:lang w:val="en-US"/>
        </w:rPr>
      </w:pPr>
      <w:r w:rsidRPr="00B71EE8">
        <w:rPr>
          <w:rFonts w:ascii="Glory" w:hAnsi="Glory"/>
          <w:b/>
          <w:bCs/>
          <w:color w:val="3A3A3A" w:themeColor="background2" w:themeShade="40"/>
          <w:u w:val="single"/>
          <w:lang w:val="en-US"/>
        </w:rPr>
        <w:t>Category of recipients. Communication and dissemination.</w:t>
      </w:r>
    </w:p>
    <w:p w14:paraId="089D331A" w14:textId="77777777" w:rsidR="004D4128" w:rsidRPr="00B71EE8" w:rsidRDefault="004D4128" w:rsidP="004D4128">
      <w:pPr>
        <w:jc w:val="both"/>
        <w:rPr>
          <w:rFonts w:ascii="Glory" w:hAnsi="Glory"/>
          <w:color w:val="3A3A3A" w:themeColor="background2" w:themeShade="40"/>
          <w:lang w:val="en-US"/>
        </w:rPr>
      </w:pPr>
    </w:p>
    <w:p w14:paraId="11BE325B" w14:textId="77777777"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In relation to the purposes described above, Personal Data may be made accessible or communicated to the following categories of subjects:</w:t>
      </w:r>
    </w:p>
    <w:p w14:paraId="489E9298" w14:textId="77777777" w:rsidR="004D4128" w:rsidRPr="00B71EE8" w:rsidRDefault="004D4128" w:rsidP="004D4128">
      <w:pPr>
        <w:jc w:val="both"/>
        <w:rPr>
          <w:rFonts w:ascii="Glory" w:hAnsi="Glory"/>
          <w:color w:val="3A3A3A" w:themeColor="background2" w:themeShade="40"/>
          <w:lang w:val="en-US"/>
        </w:rPr>
      </w:pPr>
    </w:p>
    <w:p w14:paraId="066A9A47" w14:textId="77777777" w:rsidR="004D4128" w:rsidRPr="00B71EE8" w:rsidRDefault="004D4128" w:rsidP="004D4128">
      <w:pPr>
        <w:numPr>
          <w:ilvl w:val="0"/>
          <w:numId w:val="7"/>
        </w:numPr>
        <w:ind w:left="709"/>
        <w:jc w:val="both"/>
        <w:rPr>
          <w:rFonts w:ascii="Glory" w:hAnsi="Glory"/>
          <w:color w:val="3A3A3A" w:themeColor="background2" w:themeShade="40"/>
          <w:lang w:val="en-US"/>
        </w:rPr>
      </w:pPr>
      <w:r w:rsidRPr="00B71EE8">
        <w:rPr>
          <w:rFonts w:ascii="Glory" w:hAnsi="Glory"/>
          <w:color w:val="3A3A3A" w:themeColor="background2" w:themeShade="40"/>
          <w:lang w:val="en-US"/>
        </w:rPr>
        <w:t xml:space="preserve">employees and collaborators of the Data Controller, in their capacity as persons </w:t>
      </w:r>
      <w:proofErr w:type="spellStart"/>
      <w:r w:rsidRPr="00B71EE8">
        <w:rPr>
          <w:rFonts w:ascii="Glory" w:hAnsi="Glory"/>
          <w:color w:val="3A3A3A" w:themeColor="background2" w:themeShade="40"/>
          <w:lang w:val="en-US"/>
        </w:rPr>
        <w:t>authorised</w:t>
      </w:r>
      <w:proofErr w:type="spellEnd"/>
      <w:r w:rsidRPr="00B71EE8">
        <w:rPr>
          <w:rFonts w:ascii="Glory" w:hAnsi="Glory"/>
          <w:color w:val="3A3A3A" w:themeColor="background2" w:themeShade="40"/>
          <w:lang w:val="en-US"/>
        </w:rPr>
        <w:t xml:space="preserve"> to process and/or system administrators, within the scope of their respective duties and in accordance with the instructions received;</w:t>
      </w:r>
    </w:p>
    <w:p w14:paraId="42AD4D17" w14:textId="77777777" w:rsidR="004D4128" w:rsidRPr="00B71EE8" w:rsidRDefault="004D4128" w:rsidP="004D4128">
      <w:pPr>
        <w:jc w:val="both"/>
        <w:rPr>
          <w:rFonts w:ascii="Glory" w:hAnsi="Glory"/>
          <w:color w:val="3A3A3A" w:themeColor="background2" w:themeShade="40"/>
          <w:lang w:val="en-US"/>
        </w:rPr>
      </w:pPr>
    </w:p>
    <w:p w14:paraId="0D734725" w14:textId="77777777" w:rsidR="004D4128" w:rsidRPr="00B71EE8" w:rsidRDefault="004D4128" w:rsidP="004D4128">
      <w:pPr>
        <w:numPr>
          <w:ilvl w:val="0"/>
          <w:numId w:val="7"/>
        </w:numPr>
        <w:ind w:left="709"/>
        <w:jc w:val="both"/>
        <w:rPr>
          <w:rFonts w:ascii="Glory" w:hAnsi="Glory"/>
          <w:color w:val="3A3A3A" w:themeColor="background2" w:themeShade="40"/>
          <w:lang w:val="en-US"/>
        </w:rPr>
      </w:pPr>
      <w:r w:rsidRPr="00B71EE8">
        <w:rPr>
          <w:rFonts w:ascii="Glory" w:hAnsi="Glory"/>
          <w:color w:val="3A3A3A" w:themeColor="background2" w:themeShade="40"/>
          <w:lang w:val="en-US"/>
        </w:rPr>
        <w:t>to third-party companies that perform activities functional to the management of the Website (such as, for example, providers who provide maintenance services of the Website, hosting services providers, IT services providers connected to the functioning of the Website);</w:t>
      </w:r>
    </w:p>
    <w:p w14:paraId="1A7D1D7A" w14:textId="77777777" w:rsidR="004D4128" w:rsidRPr="00B71EE8" w:rsidRDefault="004D4128" w:rsidP="004D4128">
      <w:pPr>
        <w:jc w:val="both"/>
        <w:rPr>
          <w:rFonts w:ascii="Glory" w:hAnsi="Glory"/>
          <w:color w:val="3A3A3A" w:themeColor="background2" w:themeShade="40"/>
          <w:lang w:val="en-US"/>
        </w:rPr>
      </w:pPr>
    </w:p>
    <w:p w14:paraId="4CE08C4A" w14:textId="77777777" w:rsidR="004D4128" w:rsidRPr="00B71EE8" w:rsidRDefault="004D4128" w:rsidP="004D4128">
      <w:pPr>
        <w:numPr>
          <w:ilvl w:val="0"/>
          <w:numId w:val="7"/>
        </w:numPr>
        <w:ind w:left="709"/>
        <w:jc w:val="both"/>
        <w:rPr>
          <w:rFonts w:ascii="Glory" w:hAnsi="Glory"/>
          <w:color w:val="3A3A3A" w:themeColor="background2" w:themeShade="40"/>
          <w:lang w:val="en-US"/>
        </w:rPr>
      </w:pPr>
      <w:r w:rsidRPr="00B71EE8">
        <w:rPr>
          <w:rFonts w:ascii="Glory" w:hAnsi="Glory"/>
          <w:color w:val="3A3A3A" w:themeColor="background2" w:themeShade="40"/>
          <w:lang w:val="en-US"/>
        </w:rPr>
        <w:t>to all those public and/or private entities (e.g.: law firms), if the communication is necessary or functional to the correct fulfilment of the contractual obligations undertaken in relation to the services requested by the Data Subject, as well as the obligations arising from the law and, more generally, to all those entities (including public authorities) that have access to the data by virtue of regulatory or administrative provisions.</w:t>
      </w:r>
    </w:p>
    <w:p w14:paraId="5D72CAD9" w14:textId="77777777" w:rsidR="004D4128" w:rsidRPr="00B71EE8" w:rsidRDefault="004D4128" w:rsidP="004D4128">
      <w:pPr>
        <w:jc w:val="both"/>
        <w:rPr>
          <w:rFonts w:ascii="Glory" w:hAnsi="Glory"/>
          <w:color w:val="3A3A3A" w:themeColor="background2" w:themeShade="40"/>
          <w:lang w:val="en-US"/>
        </w:rPr>
      </w:pPr>
    </w:p>
    <w:p w14:paraId="17DCCA1D" w14:textId="77777777"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The subjects referred to in points (ii) and (iii) will process the Personal Data as data processors duly appointed by the Data Controller pursuant to Article 28 of the GDPR. The updated list of subjects appointed as data processors is kept at the Data Controller’s registered office.</w:t>
      </w:r>
    </w:p>
    <w:p w14:paraId="0C4287DD" w14:textId="77777777" w:rsidR="004D4128" w:rsidRPr="00B71EE8" w:rsidRDefault="004D4128" w:rsidP="004D4128">
      <w:pPr>
        <w:jc w:val="both"/>
        <w:rPr>
          <w:rFonts w:ascii="Glory" w:hAnsi="Glory"/>
          <w:color w:val="3A3A3A" w:themeColor="background2" w:themeShade="40"/>
          <w:lang w:val="en-US"/>
        </w:rPr>
      </w:pPr>
    </w:p>
    <w:p w14:paraId="6F62EE24" w14:textId="77777777"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Personal Data will not be disclosed or communicated to third parties, i.e. made known to unspecified subjects.</w:t>
      </w:r>
    </w:p>
    <w:p w14:paraId="4156D882" w14:textId="77777777" w:rsidR="004D4128" w:rsidRPr="00B71EE8" w:rsidRDefault="004D4128" w:rsidP="004D4128">
      <w:pPr>
        <w:jc w:val="both"/>
        <w:rPr>
          <w:rFonts w:ascii="Glory" w:hAnsi="Glory"/>
          <w:color w:val="3A3A3A" w:themeColor="background2" w:themeShade="40"/>
          <w:lang w:val="en-US"/>
        </w:rPr>
      </w:pPr>
    </w:p>
    <w:p w14:paraId="3BBCCFC3" w14:textId="77777777" w:rsidR="004D4128" w:rsidRPr="00B71EE8" w:rsidRDefault="004D4128" w:rsidP="004D4128">
      <w:pPr>
        <w:numPr>
          <w:ilvl w:val="0"/>
          <w:numId w:val="1"/>
        </w:numPr>
        <w:ind w:hanging="720"/>
        <w:jc w:val="both"/>
        <w:rPr>
          <w:rFonts w:ascii="Glory" w:hAnsi="Glory"/>
          <w:b/>
          <w:bCs/>
          <w:color w:val="3A3A3A" w:themeColor="background2" w:themeShade="40"/>
          <w:u w:val="single"/>
          <w:lang w:val="en-US"/>
        </w:rPr>
      </w:pPr>
      <w:r w:rsidRPr="00B71EE8">
        <w:rPr>
          <w:rFonts w:ascii="Glory" w:hAnsi="Glory"/>
          <w:b/>
          <w:bCs/>
          <w:color w:val="3A3A3A" w:themeColor="background2" w:themeShade="40"/>
          <w:u w:val="single"/>
          <w:lang w:val="en-US"/>
        </w:rPr>
        <w:t>Rights of the Data Subject. Opposition. Complaint.</w:t>
      </w:r>
    </w:p>
    <w:p w14:paraId="557B5231" w14:textId="77777777" w:rsidR="004D4128" w:rsidRPr="00B71EE8" w:rsidRDefault="004D4128" w:rsidP="004D4128">
      <w:pPr>
        <w:jc w:val="both"/>
        <w:rPr>
          <w:rFonts w:ascii="Glory" w:hAnsi="Glory"/>
          <w:color w:val="3A3A3A" w:themeColor="background2" w:themeShade="40"/>
          <w:lang w:val="en-US"/>
        </w:rPr>
      </w:pPr>
    </w:p>
    <w:p w14:paraId="770D0048" w14:textId="77777777"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The Data Subject may exercise the rights provided for in Articles 7 and 15 to 22 of the GDPR, where applicable, against the Data Controller. In particular, the Data Subject has the right to request access to data concerning him or her (Article 15 of the GDPR), updating, integration, rectification (Article 16 of the GDPR), erasure (Article 17 of the GDPR), restriction (Article 18 of the GDPR), data portability in open format (Article 20 of the GDPR), to withdraw consent at any time, where given, without prejudice to the lawfulness of the processing based on the consent given before the withdrawal (Article 7 of the GDPR), or, for legitimate reasons, to object, in whole or in part, to the processing of Personal Data (Articles 21 and 22 of the GDPR).</w:t>
      </w:r>
    </w:p>
    <w:p w14:paraId="48D0CC3B" w14:textId="77777777" w:rsidR="004D4128" w:rsidRPr="00B71EE8" w:rsidRDefault="004D4128" w:rsidP="004D4128">
      <w:pPr>
        <w:jc w:val="both"/>
        <w:rPr>
          <w:rFonts w:ascii="Glory" w:hAnsi="Glory"/>
          <w:color w:val="3A3A3A" w:themeColor="background2" w:themeShade="40"/>
          <w:lang w:val="en-US"/>
        </w:rPr>
      </w:pPr>
    </w:p>
    <w:p w14:paraId="4EF3367E" w14:textId="77777777" w:rsidR="002E79D4" w:rsidRPr="002E79D4" w:rsidRDefault="002E79D4" w:rsidP="002E79D4">
      <w:pPr>
        <w:jc w:val="both"/>
        <w:rPr>
          <w:lang w:val="en-GB"/>
        </w:rPr>
      </w:pPr>
      <w:bookmarkStart w:id="6" w:name="_Hlk202885994"/>
      <w:r w:rsidRPr="00B71EE8">
        <w:rPr>
          <w:rFonts w:ascii="Glory" w:hAnsi="Glory"/>
          <w:color w:val="3A3A3A" w:themeColor="background2" w:themeShade="40"/>
          <w:lang w:val="en-US"/>
        </w:rPr>
        <w:t xml:space="preserve">The Data Subject may contact the Data Controller at any time by sending a registered letter with return receipt to the registered office of </w:t>
      </w:r>
      <w:r>
        <w:rPr>
          <w:rFonts w:ascii="Glory" w:hAnsi="Glory"/>
          <w:color w:val="3A3A3A" w:themeColor="background2" w:themeShade="40"/>
          <w:lang w:val="en-US"/>
        </w:rPr>
        <w:t>ALISONIC,</w:t>
      </w:r>
      <w:r w:rsidRPr="00B71EE8">
        <w:rPr>
          <w:rFonts w:ascii="Glory" w:hAnsi="Glory"/>
          <w:color w:val="3A3A3A" w:themeColor="background2" w:themeShade="40"/>
          <w:lang w:val="en-US"/>
        </w:rPr>
        <w:t xml:space="preserve"> or by sending a communication to the following e-mail address: </w:t>
      </w:r>
      <w:hyperlink r:id="rId10" w:history="1">
        <w:r w:rsidRPr="00E5624A">
          <w:rPr>
            <w:rStyle w:val="Collegamentoipertestuale"/>
            <w:lang w:val="en-GB"/>
          </w:rPr>
          <w:t>privacy@alisonic.it.</w:t>
        </w:r>
      </w:hyperlink>
    </w:p>
    <w:p w14:paraId="32ADB260" w14:textId="77777777" w:rsidR="004D4128" w:rsidRPr="002E79D4" w:rsidRDefault="004D4128" w:rsidP="004D4128">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both"/>
        <w:rPr>
          <w:rFonts w:ascii="Glory" w:hAnsi="Glory"/>
          <w:color w:val="3A3A3A" w:themeColor="background2" w:themeShade="40"/>
          <w:lang w:val="en-GB"/>
        </w:rPr>
      </w:pPr>
    </w:p>
    <w:p w14:paraId="4CA0E477" w14:textId="77777777" w:rsidR="004D4128" w:rsidRPr="00B71EE8" w:rsidRDefault="004D4128" w:rsidP="004D4128">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both"/>
        <w:rPr>
          <w:rFonts w:ascii="Glory" w:hAnsi="Glory"/>
          <w:color w:val="3A3A3A" w:themeColor="background2" w:themeShade="40"/>
          <w:lang w:val="en-US"/>
        </w:rPr>
      </w:pPr>
      <w:r w:rsidRPr="00B71EE8">
        <w:rPr>
          <w:rFonts w:ascii="Glory" w:hAnsi="Glory"/>
          <w:color w:val="3A3A3A" w:themeColor="background2" w:themeShade="40"/>
          <w:lang w:val="en-US"/>
        </w:rPr>
        <w:t xml:space="preserve">Pursuant to Article 77 of the GDPR, the Data Subject also has the right to lodge a </w:t>
      </w:r>
      <w:r w:rsidRPr="00657E3E">
        <w:rPr>
          <w:rFonts w:ascii="Glory" w:hAnsi="Glory"/>
          <w:color w:val="3A3A3A" w:themeColor="background2" w:themeShade="40"/>
          <w:lang w:val="en-US"/>
        </w:rPr>
        <w:t>complaint</w:t>
      </w:r>
      <w:r w:rsidRPr="00B71EE8">
        <w:rPr>
          <w:rFonts w:ascii="Glory" w:hAnsi="Glory"/>
          <w:color w:val="3A3A3A" w:themeColor="background2" w:themeShade="40"/>
          <w:lang w:val="en-US"/>
        </w:rPr>
        <w:t xml:space="preserve"> with the Supervisory Authority of the Member State in which he or she habitually resides, where he or she works or the place where the alleged violation occurred. </w:t>
      </w:r>
      <w:r w:rsidRPr="000F33EE">
        <w:rPr>
          <w:rFonts w:ascii="Glory" w:hAnsi="Glory"/>
          <w:color w:val="3A3A3A" w:themeColor="background2" w:themeShade="40"/>
        </w:rPr>
        <w:t xml:space="preserve">In Italy, the </w:t>
      </w:r>
      <w:proofErr w:type="spellStart"/>
      <w:r w:rsidRPr="000F33EE">
        <w:rPr>
          <w:rFonts w:ascii="Glory" w:hAnsi="Glory"/>
          <w:color w:val="3A3A3A" w:themeColor="background2" w:themeShade="40"/>
        </w:rPr>
        <w:t>competent</w:t>
      </w:r>
      <w:proofErr w:type="spellEnd"/>
      <w:r w:rsidRPr="000F33EE">
        <w:rPr>
          <w:rFonts w:ascii="Glory" w:hAnsi="Glory"/>
          <w:color w:val="3A3A3A" w:themeColor="background2" w:themeShade="40"/>
        </w:rPr>
        <w:t xml:space="preserve"> authority </w:t>
      </w:r>
      <w:proofErr w:type="spellStart"/>
      <w:r w:rsidRPr="000F33EE">
        <w:rPr>
          <w:rFonts w:ascii="Glory" w:hAnsi="Glory"/>
          <w:color w:val="3A3A3A" w:themeColor="background2" w:themeShade="40"/>
        </w:rPr>
        <w:t>is</w:t>
      </w:r>
      <w:proofErr w:type="spellEnd"/>
      <w:r w:rsidRPr="000F33EE">
        <w:rPr>
          <w:rFonts w:ascii="Glory" w:hAnsi="Glory"/>
          <w:color w:val="3A3A3A" w:themeColor="background2" w:themeShade="40"/>
        </w:rPr>
        <w:t xml:space="preserve"> the Garante per la protezione dei dati personali, </w:t>
      </w:r>
      <w:proofErr w:type="spellStart"/>
      <w:r w:rsidRPr="000F33EE">
        <w:rPr>
          <w:rFonts w:ascii="Glory" w:hAnsi="Glory"/>
          <w:color w:val="3A3A3A" w:themeColor="background2" w:themeShade="40"/>
        </w:rPr>
        <w:t>based</w:t>
      </w:r>
      <w:proofErr w:type="spellEnd"/>
      <w:r w:rsidRPr="000F33EE">
        <w:rPr>
          <w:rFonts w:ascii="Glory" w:hAnsi="Glory"/>
          <w:color w:val="3A3A3A" w:themeColor="background2" w:themeShade="40"/>
        </w:rPr>
        <w:t xml:space="preserve"> in Rome (</w:t>
      </w:r>
      <w:hyperlink r:id="rId11" w:history="1">
        <w:r w:rsidRPr="000F33EE">
          <w:rPr>
            <w:rStyle w:val="Collegamentoipertestuale"/>
            <w:rFonts w:ascii="Glory" w:hAnsi="Glory"/>
          </w:rPr>
          <w:t>www.garanteprivacy.it</w:t>
        </w:r>
      </w:hyperlink>
      <w:r w:rsidRPr="000F33EE">
        <w:rPr>
          <w:rFonts w:ascii="Glory" w:hAnsi="Glory"/>
          <w:color w:val="3A3A3A" w:themeColor="background2" w:themeShade="40"/>
        </w:rPr>
        <w:t>)</w:t>
      </w:r>
      <w:r w:rsidRPr="000F33EE">
        <w:t>.</w:t>
      </w:r>
      <w:r w:rsidRPr="000F33EE">
        <w:rPr>
          <w:rFonts w:ascii="Glory" w:hAnsi="Glory"/>
          <w:color w:val="3A3A3A" w:themeColor="background2" w:themeShade="40"/>
        </w:rPr>
        <w:t xml:space="preserve"> </w:t>
      </w:r>
      <w:r w:rsidRPr="00B71EE8">
        <w:rPr>
          <w:rFonts w:ascii="Glory" w:hAnsi="Glory"/>
          <w:color w:val="3A3A3A" w:themeColor="background2" w:themeShade="40"/>
          <w:lang w:val="en-US"/>
        </w:rPr>
        <w:t xml:space="preserve">For any clarification and/or further information, the e-mail address of the Supervisory Authority is: </w:t>
      </w:r>
      <w:hyperlink r:id="rId12" w:history="1">
        <w:r w:rsidRPr="00B71EE8">
          <w:rPr>
            <w:rStyle w:val="Collegamentoipertestuale"/>
            <w:rFonts w:ascii="Glory" w:hAnsi="Glory"/>
            <w:lang w:val="en-US"/>
          </w:rPr>
          <w:t>urp@gpdp.it</w:t>
        </w:r>
      </w:hyperlink>
      <w:r w:rsidRPr="00B71EE8">
        <w:rPr>
          <w:rFonts w:ascii="Glory" w:hAnsi="Glory"/>
          <w:color w:val="3A3A3A" w:themeColor="background2" w:themeShade="40"/>
          <w:lang w:val="en-US"/>
        </w:rPr>
        <w:t>.</w:t>
      </w:r>
    </w:p>
    <w:bookmarkEnd w:id="6"/>
    <w:p w14:paraId="53699008" w14:textId="77777777" w:rsidR="004D4128" w:rsidRPr="00B71EE8" w:rsidRDefault="004D4128" w:rsidP="004D4128">
      <w:pPr>
        <w:jc w:val="both"/>
        <w:rPr>
          <w:rFonts w:ascii="Glory" w:hAnsi="Glory"/>
          <w:color w:val="3A3A3A" w:themeColor="background2" w:themeShade="40"/>
          <w:lang w:val="en-US"/>
        </w:rPr>
      </w:pPr>
    </w:p>
    <w:p w14:paraId="13C764D7" w14:textId="77777777" w:rsidR="004D4128" w:rsidRPr="00B71EE8" w:rsidRDefault="004D4128" w:rsidP="004D4128">
      <w:pPr>
        <w:numPr>
          <w:ilvl w:val="0"/>
          <w:numId w:val="1"/>
        </w:numPr>
        <w:ind w:hanging="720"/>
        <w:jc w:val="both"/>
        <w:rPr>
          <w:rFonts w:ascii="Glory" w:hAnsi="Glory"/>
          <w:b/>
          <w:bCs/>
          <w:color w:val="3A3A3A" w:themeColor="background2" w:themeShade="40"/>
          <w:u w:val="single"/>
          <w:lang w:val="en-US"/>
        </w:rPr>
      </w:pPr>
      <w:r w:rsidRPr="00B71EE8">
        <w:rPr>
          <w:rFonts w:ascii="Glory" w:hAnsi="Glory"/>
          <w:b/>
          <w:bCs/>
          <w:color w:val="3A3A3A" w:themeColor="background2" w:themeShade="40"/>
          <w:u w:val="single"/>
          <w:lang w:val="en-US"/>
        </w:rPr>
        <w:t>Links to third-party websites and services.</w:t>
      </w:r>
    </w:p>
    <w:p w14:paraId="63744F17" w14:textId="77777777" w:rsidR="004D4128" w:rsidRPr="00B71EE8" w:rsidRDefault="004D4128" w:rsidP="004D4128">
      <w:pPr>
        <w:jc w:val="both"/>
        <w:rPr>
          <w:rFonts w:ascii="Glory" w:hAnsi="Glory"/>
          <w:color w:val="3A3A3A" w:themeColor="background2" w:themeShade="40"/>
          <w:lang w:val="en-US"/>
        </w:rPr>
      </w:pPr>
    </w:p>
    <w:p w14:paraId="000B0E09" w14:textId="77777777"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The Website hosts links to websites or services offered by third parties (e.g., LinkedIn).</w:t>
      </w:r>
    </w:p>
    <w:p w14:paraId="4326193B" w14:textId="77777777" w:rsidR="004D4128" w:rsidRPr="00B71EE8" w:rsidRDefault="004D4128" w:rsidP="004D4128">
      <w:pPr>
        <w:jc w:val="both"/>
        <w:rPr>
          <w:rFonts w:ascii="Glory" w:hAnsi="Glory"/>
          <w:color w:val="3A3A3A" w:themeColor="background2" w:themeShade="40"/>
          <w:lang w:val="en-US"/>
        </w:rPr>
      </w:pPr>
    </w:p>
    <w:p w14:paraId="27A2BB7C" w14:textId="77777777"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 xml:space="preserve">This Policy does not apply to such websites and/or services. The Data Controller, therefore, does not assume any responsibility for the processing of Personal Data that may be carried out by the </w:t>
      </w:r>
      <w:proofErr w:type="gramStart"/>
      <w:r w:rsidRPr="00B71EE8">
        <w:rPr>
          <w:rFonts w:ascii="Glory" w:hAnsi="Glory"/>
          <w:color w:val="3A3A3A" w:themeColor="background2" w:themeShade="40"/>
          <w:lang w:val="en-US"/>
        </w:rPr>
        <w:t>aforementioned third</w:t>
      </w:r>
      <w:proofErr w:type="gramEnd"/>
      <w:r w:rsidRPr="00B71EE8">
        <w:rPr>
          <w:rFonts w:ascii="Glory" w:hAnsi="Glory"/>
          <w:color w:val="3A3A3A" w:themeColor="background2" w:themeShade="40"/>
          <w:lang w:val="en-US"/>
        </w:rPr>
        <w:t xml:space="preserve"> parties. For information relating to the processing of personal data carried out by each third party, the Data Subject is invited to consult the relevant privacy policy.</w:t>
      </w:r>
    </w:p>
    <w:p w14:paraId="28FF5D5D" w14:textId="77777777" w:rsidR="004D4128" w:rsidRPr="00B71EE8" w:rsidRDefault="004D4128" w:rsidP="004D4128">
      <w:pPr>
        <w:jc w:val="both"/>
        <w:rPr>
          <w:rFonts w:ascii="Glory" w:hAnsi="Glory"/>
          <w:color w:val="3A3A3A" w:themeColor="background2" w:themeShade="40"/>
          <w:lang w:val="en-US"/>
        </w:rPr>
      </w:pPr>
    </w:p>
    <w:p w14:paraId="67AD800A" w14:textId="77777777" w:rsidR="004D4128" w:rsidRPr="00B71EE8" w:rsidRDefault="004D4128" w:rsidP="004D4128">
      <w:pPr>
        <w:numPr>
          <w:ilvl w:val="0"/>
          <w:numId w:val="1"/>
        </w:numPr>
        <w:ind w:hanging="720"/>
        <w:jc w:val="both"/>
        <w:rPr>
          <w:rFonts w:ascii="Glory" w:hAnsi="Glory"/>
          <w:b/>
          <w:bCs/>
          <w:color w:val="3A3A3A" w:themeColor="background2" w:themeShade="40"/>
          <w:u w:val="single"/>
          <w:lang w:val="en-US"/>
        </w:rPr>
      </w:pPr>
      <w:r w:rsidRPr="00B71EE8">
        <w:rPr>
          <w:rFonts w:ascii="Glory" w:hAnsi="Glory"/>
          <w:b/>
          <w:bCs/>
          <w:color w:val="3A3A3A" w:themeColor="background2" w:themeShade="40"/>
          <w:u w:val="single"/>
          <w:lang w:val="en-US"/>
        </w:rPr>
        <w:t>Changes to the Policy.</w:t>
      </w:r>
    </w:p>
    <w:p w14:paraId="0615F5E0" w14:textId="77777777" w:rsidR="004D4128" w:rsidRPr="00B71EE8" w:rsidRDefault="004D4128" w:rsidP="004D4128">
      <w:pPr>
        <w:jc w:val="both"/>
        <w:rPr>
          <w:rFonts w:ascii="Glory" w:hAnsi="Glory"/>
          <w:color w:val="3A3A3A" w:themeColor="background2" w:themeShade="40"/>
          <w:lang w:val="en-US"/>
        </w:rPr>
      </w:pPr>
    </w:p>
    <w:p w14:paraId="1386379E" w14:textId="77777777" w:rsidR="004D4128" w:rsidRPr="00B71EE8" w:rsidRDefault="004D4128" w:rsidP="004D4128">
      <w:pPr>
        <w:jc w:val="both"/>
        <w:rPr>
          <w:rFonts w:ascii="Glory" w:hAnsi="Glory"/>
          <w:color w:val="3A3A3A" w:themeColor="background2" w:themeShade="40"/>
          <w:lang w:val="en-US"/>
        </w:rPr>
      </w:pPr>
      <w:r w:rsidRPr="00B71EE8">
        <w:rPr>
          <w:rFonts w:ascii="Glory" w:hAnsi="Glory"/>
          <w:color w:val="3A3A3A" w:themeColor="background2" w:themeShade="40"/>
          <w:lang w:val="en-US"/>
        </w:rPr>
        <w:t>The Data Controller reserves the right to modify the Policy when appropriate and/or necessary. In any case, the Data Controller recommends that you review this Policy from time to time to check for any changes or improvements, as it will always be available on the Website.</w:t>
      </w:r>
    </w:p>
    <w:p w14:paraId="1F106671" w14:textId="77777777" w:rsidR="004D4128" w:rsidRPr="00B71EE8" w:rsidRDefault="004D4128" w:rsidP="004D4128">
      <w:pPr>
        <w:jc w:val="both"/>
        <w:rPr>
          <w:rFonts w:ascii="Glory" w:hAnsi="Glory"/>
          <w:color w:val="3A3A3A" w:themeColor="background2" w:themeShade="40"/>
          <w:lang w:val="en-US"/>
        </w:rPr>
      </w:pPr>
    </w:p>
    <w:p w14:paraId="5336BFD0" w14:textId="27122E7F" w:rsidR="004D4128" w:rsidRPr="002E79D4" w:rsidRDefault="004D4128" w:rsidP="004D4128">
      <w:pPr>
        <w:jc w:val="both"/>
        <w:rPr>
          <w:rFonts w:ascii="Glory" w:hAnsi="Glory"/>
          <w:color w:val="3A3A3A" w:themeColor="background2" w:themeShade="40"/>
          <w:u w:val="single"/>
          <w:lang w:val="en-GB"/>
        </w:rPr>
      </w:pPr>
      <w:r w:rsidRPr="002E79D4">
        <w:rPr>
          <w:rFonts w:ascii="Glory" w:hAnsi="Glory"/>
          <w:color w:val="3A3A3A" w:themeColor="background2" w:themeShade="40"/>
          <w:u w:val="single"/>
          <w:lang w:val="en-GB"/>
        </w:rPr>
        <w:t xml:space="preserve">Policy version </w:t>
      </w:r>
      <w:r w:rsidR="002E79D4" w:rsidRPr="002E79D4">
        <w:rPr>
          <w:rFonts w:ascii="Glory" w:hAnsi="Glory"/>
          <w:color w:val="3A3A3A" w:themeColor="background2" w:themeShade="40"/>
          <w:u w:val="single"/>
          <w:lang w:val="en-GB"/>
        </w:rPr>
        <w:t>2</w:t>
      </w:r>
      <w:r w:rsidRPr="002E79D4">
        <w:rPr>
          <w:rFonts w:ascii="Glory" w:hAnsi="Glory"/>
          <w:color w:val="3A3A3A" w:themeColor="background2" w:themeShade="40"/>
          <w:u w:val="single"/>
          <w:lang w:val="en-GB"/>
        </w:rPr>
        <w:t>.0.</w:t>
      </w:r>
    </w:p>
    <w:p w14:paraId="76696254" w14:textId="77777777" w:rsidR="004D4128" w:rsidRPr="002E79D4" w:rsidRDefault="004D4128" w:rsidP="004D4128">
      <w:pPr>
        <w:jc w:val="both"/>
        <w:rPr>
          <w:rFonts w:ascii="Glory" w:hAnsi="Glory"/>
          <w:color w:val="3A3A3A" w:themeColor="background2" w:themeShade="40"/>
          <w:lang w:val="en-GB"/>
        </w:rPr>
      </w:pPr>
    </w:p>
    <w:p w14:paraId="43EE3391" w14:textId="7957457D" w:rsidR="004D4128" w:rsidRPr="002E79D4" w:rsidRDefault="002E79D4" w:rsidP="004D4128">
      <w:pPr>
        <w:jc w:val="both"/>
        <w:rPr>
          <w:rFonts w:ascii="Glory" w:hAnsi="Glory"/>
          <w:b/>
          <w:bCs/>
          <w:color w:val="3A3A3A" w:themeColor="background2" w:themeShade="40"/>
          <w:lang w:val="en-GB"/>
        </w:rPr>
      </w:pPr>
      <w:proofErr w:type="gramStart"/>
      <w:r w:rsidRPr="002E79D4">
        <w:rPr>
          <w:rFonts w:ascii="Glory" w:hAnsi="Glory"/>
          <w:b/>
          <w:bCs/>
          <w:color w:val="3A3A3A" w:themeColor="background2" w:themeShade="40"/>
          <w:lang w:val="en-GB"/>
        </w:rPr>
        <w:t xml:space="preserve">MEDA </w:t>
      </w:r>
      <w:r w:rsidR="004D4128" w:rsidRPr="002E79D4">
        <w:rPr>
          <w:rFonts w:ascii="Glory" w:hAnsi="Glory"/>
          <w:b/>
          <w:bCs/>
          <w:color w:val="3A3A3A" w:themeColor="background2" w:themeShade="40"/>
          <w:lang w:val="en-GB"/>
        </w:rPr>
        <w:t xml:space="preserve"> (</w:t>
      </w:r>
      <w:proofErr w:type="gramEnd"/>
      <w:r w:rsidR="004D4128" w:rsidRPr="002E79D4">
        <w:rPr>
          <w:rFonts w:ascii="Glory" w:hAnsi="Glory"/>
          <w:b/>
          <w:bCs/>
          <w:color w:val="3A3A3A" w:themeColor="background2" w:themeShade="40"/>
          <w:lang w:val="en-GB"/>
        </w:rPr>
        <w:t>M</w:t>
      </w:r>
      <w:r>
        <w:rPr>
          <w:rFonts w:ascii="Glory" w:hAnsi="Glory"/>
          <w:b/>
          <w:bCs/>
          <w:color w:val="3A3A3A" w:themeColor="background2" w:themeShade="40"/>
          <w:lang w:val="en-GB"/>
        </w:rPr>
        <w:t>B</w:t>
      </w:r>
      <w:r w:rsidR="004D4128" w:rsidRPr="002E79D4">
        <w:rPr>
          <w:rFonts w:ascii="Glory" w:hAnsi="Glory"/>
          <w:b/>
          <w:bCs/>
          <w:color w:val="3A3A3A" w:themeColor="background2" w:themeShade="40"/>
          <w:lang w:val="en-GB"/>
        </w:rPr>
        <w:t xml:space="preserve">), </w:t>
      </w:r>
      <w:r w:rsidRPr="002E79D4">
        <w:rPr>
          <w:rFonts w:ascii="Glory" w:hAnsi="Glory"/>
          <w:b/>
          <w:bCs/>
          <w:color w:val="3A3A3A" w:themeColor="background2" w:themeShade="40"/>
          <w:lang w:val="en-GB"/>
        </w:rPr>
        <w:t>11 September</w:t>
      </w:r>
      <w:r w:rsidR="004D4128" w:rsidRPr="002E79D4">
        <w:rPr>
          <w:rFonts w:ascii="Glory" w:hAnsi="Glory"/>
          <w:b/>
          <w:bCs/>
          <w:color w:val="3A3A3A" w:themeColor="background2" w:themeShade="40"/>
          <w:lang w:val="en-GB"/>
        </w:rPr>
        <w:t xml:space="preserve"> 202</w:t>
      </w:r>
      <w:r w:rsidRPr="002E79D4">
        <w:rPr>
          <w:rFonts w:ascii="Glory" w:hAnsi="Glory"/>
          <w:b/>
          <w:bCs/>
          <w:color w:val="3A3A3A" w:themeColor="background2" w:themeShade="40"/>
          <w:lang w:val="en-GB"/>
        </w:rPr>
        <w:t>6</w:t>
      </w:r>
      <w:r w:rsidR="004D4128" w:rsidRPr="002E79D4">
        <w:rPr>
          <w:rFonts w:ascii="Glory" w:hAnsi="Glory"/>
          <w:b/>
          <w:bCs/>
          <w:color w:val="3A3A3A" w:themeColor="background2" w:themeShade="40"/>
          <w:lang w:val="en-GB"/>
        </w:rPr>
        <w:t>.</w:t>
      </w:r>
    </w:p>
    <w:p w14:paraId="243D0FAE" w14:textId="77777777" w:rsidR="004D4128" w:rsidRPr="002E79D4" w:rsidRDefault="004D4128" w:rsidP="004D4128">
      <w:pPr>
        <w:jc w:val="both"/>
        <w:rPr>
          <w:rFonts w:ascii="Glory" w:hAnsi="Glory"/>
          <w:color w:val="3A3A3A" w:themeColor="background2" w:themeShade="40"/>
          <w:lang w:val="en-GB"/>
        </w:rPr>
      </w:pPr>
    </w:p>
    <w:p w14:paraId="558F3D0F" w14:textId="7C785506" w:rsidR="004D4128" w:rsidRPr="00B71EE8" w:rsidRDefault="002E79D4" w:rsidP="004D4128">
      <w:pPr>
        <w:jc w:val="both"/>
        <w:rPr>
          <w:rFonts w:ascii="Glory" w:hAnsi="Glory"/>
          <w:b/>
          <w:bCs/>
          <w:color w:val="3A3A3A" w:themeColor="background2" w:themeShade="40"/>
          <w:lang w:val="en-US"/>
        </w:rPr>
      </w:pPr>
      <w:proofErr w:type="spellStart"/>
      <w:r>
        <w:rPr>
          <w:rFonts w:ascii="Glory" w:hAnsi="Glory"/>
          <w:b/>
          <w:bCs/>
          <w:color w:val="3A3A3A" w:themeColor="background2" w:themeShade="40"/>
          <w:lang w:val="en-US"/>
        </w:rPr>
        <w:t>Alisonic</w:t>
      </w:r>
      <w:proofErr w:type="spellEnd"/>
      <w:r w:rsidR="004D4128" w:rsidRPr="00B71EE8">
        <w:rPr>
          <w:rFonts w:ascii="Glory" w:hAnsi="Glory"/>
          <w:b/>
          <w:bCs/>
          <w:color w:val="3A3A3A" w:themeColor="background2" w:themeShade="40"/>
          <w:lang w:val="en-US"/>
        </w:rPr>
        <w:t xml:space="preserve"> </w:t>
      </w:r>
      <w:proofErr w:type="spellStart"/>
      <w:r w:rsidR="004D4128" w:rsidRPr="00B71EE8">
        <w:rPr>
          <w:rFonts w:ascii="Glory" w:hAnsi="Glory"/>
          <w:b/>
          <w:bCs/>
          <w:color w:val="3A3A3A" w:themeColor="background2" w:themeShade="40"/>
          <w:lang w:val="en-US"/>
        </w:rPr>
        <w:t>S.r.l</w:t>
      </w:r>
      <w:proofErr w:type="spellEnd"/>
      <w:r w:rsidR="004D4128" w:rsidRPr="00B71EE8">
        <w:rPr>
          <w:rFonts w:ascii="Glory" w:hAnsi="Glory"/>
          <w:b/>
          <w:bCs/>
          <w:color w:val="3A3A3A" w:themeColor="background2" w:themeShade="40"/>
          <w:lang w:val="en-US"/>
        </w:rPr>
        <w:t>.</w:t>
      </w:r>
    </w:p>
    <w:p w14:paraId="732640C9" w14:textId="77777777" w:rsidR="004D4128" w:rsidRPr="00B71EE8" w:rsidRDefault="004D4128" w:rsidP="004D4128">
      <w:pPr>
        <w:rPr>
          <w:lang w:val="en-US"/>
        </w:rPr>
      </w:pPr>
    </w:p>
    <w:p w14:paraId="5031671C" w14:textId="77777777" w:rsidR="003B2CC2" w:rsidRPr="004D4128" w:rsidRDefault="003B2CC2">
      <w:pPr>
        <w:rPr>
          <w:lang w:val="en-US"/>
        </w:rPr>
      </w:pPr>
    </w:p>
    <w:sectPr w:rsidR="003B2CC2" w:rsidRPr="004D4128" w:rsidSect="004D4128">
      <w:headerReference w:type="default" r:id="rId13"/>
      <w:footerReference w:type="default" r:id="rId14"/>
      <w:headerReference w:type="first" r:id="rId15"/>
      <w:footerReference w:type="first" r:id="rId16"/>
      <w:pgSz w:w="11906" w:h="16838" w:code="9"/>
      <w:pgMar w:top="2449" w:right="851" w:bottom="1701" w:left="992"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0B24E" w14:textId="77777777" w:rsidR="0008629A" w:rsidRDefault="0008629A" w:rsidP="004D4128">
      <w:r>
        <w:separator/>
      </w:r>
    </w:p>
  </w:endnote>
  <w:endnote w:type="continuationSeparator" w:id="0">
    <w:p w14:paraId="1582BFB8" w14:textId="77777777" w:rsidR="0008629A" w:rsidRDefault="0008629A" w:rsidP="004D4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lor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597661"/>
      <w:docPartObj>
        <w:docPartGallery w:val="Page Numbers (Bottom of Page)"/>
        <w:docPartUnique/>
      </w:docPartObj>
    </w:sdtPr>
    <w:sdtContent>
      <w:p w14:paraId="31AA7151" w14:textId="77777777" w:rsidR="004D4128" w:rsidRDefault="004D4128">
        <w:pPr>
          <w:pStyle w:val="Pidipagina"/>
          <w:jc w:val="center"/>
        </w:pPr>
        <w:r>
          <w:fldChar w:fldCharType="begin"/>
        </w:r>
        <w:r>
          <w:instrText>PAGE   \* MERGEFORMAT</w:instrText>
        </w:r>
        <w:r>
          <w:fldChar w:fldCharType="separate"/>
        </w:r>
        <w:r>
          <w:t>2</w:t>
        </w:r>
        <w:r>
          <w:fldChar w:fldCharType="end"/>
        </w:r>
      </w:p>
    </w:sdtContent>
  </w:sdt>
  <w:p w14:paraId="72CA0325" w14:textId="77777777" w:rsidR="004D4128" w:rsidRPr="001347EF" w:rsidRDefault="004D4128" w:rsidP="001347EF">
    <w:pPr>
      <w:pStyle w:val="Pidipagina"/>
      <w:ind w:left="-99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6D194" w14:textId="07D0FBEE" w:rsidR="004D4128" w:rsidRDefault="004D4128" w:rsidP="001347EF">
    <w:pPr>
      <w:pStyle w:val="Pidipagina"/>
      <w:ind w:left="-99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761F7" w14:textId="77777777" w:rsidR="0008629A" w:rsidRDefault="0008629A" w:rsidP="004D4128">
      <w:r>
        <w:separator/>
      </w:r>
    </w:p>
  </w:footnote>
  <w:footnote w:type="continuationSeparator" w:id="0">
    <w:p w14:paraId="132F8118" w14:textId="77777777" w:rsidR="0008629A" w:rsidRDefault="0008629A" w:rsidP="004D4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5863" w:type="dxa"/>
      <w:tblInd w:w="-1134" w:type="dxa"/>
      <w:tblLook w:val="04A0" w:firstRow="1" w:lastRow="0" w:firstColumn="1" w:lastColumn="0" w:noHBand="0" w:noVBand="1"/>
    </w:tblPr>
    <w:tblGrid>
      <w:gridCol w:w="329"/>
      <w:gridCol w:w="15534"/>
    </w:tblGrid>
    <w:tr w:rsidR="004D4128" w14:paraId="52C3D2BB" w14:textId="77777777" w:rsidTr="00894A61">
      <w:trPr>
        <w:trHeight w:val="73"/>
      </w:trPr>
      <w:tc>
        <w:tcPr>
          <w:tcW w:w="329" w:type="dxa"/>
          <w:tcBorders>
            <w:top w:val="nil"/>
            <w:left w:val="nil"/>
            <w:bottom w:val="nil"/>
            <w:right w:val="nil"/>
          </w:tcBorders>
        </w:tcPr>
        <w:p w14:paraId="1D906525" w14:textId="77777777" w:rsidR="004D4128" w:rsidRDefault="004D4128"/>
      </w:tc>
      <w:tc>
        <w:tcPr>
          <w:tcW w:w="15534" w:type="dxa"/>
          <w:tcBorders>
            <w:top w:val="nil"/>
            <w:left w:val="nil"/>
            <w:bottom w:val="nil"/>
            <w:right w:val="nil"/>
          </w:tcBorders>
          <w:vAlign w:val="center"/>
        </w:tcPr>
        <w:p w14:paraId="4784F550" w14:textId="77777777" w:rsidR="004D4128" w:rsidRDefault="004D4128" w:rsidP="001347EF">
          <w:pPr>
            <w:ind w:hanging="294"/>
          </w:pPr>
        </w:p>
      </w:tc>
    </w:tr>
  </w:tbl>
  <w:p w14:paraId="3D783384" w14:textId="5D28197B" w:rsidR="004D4128" w:rsidRDefault="004D4128" w:rsidP="001347EF">
    <w:pPr>
      <w:ind w:left="-99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584BA" w14:textId="630BACF5" w:rsidR="004D4128" w:rsidRDefault="004D4128" w:rsidP="001347EF">
    <w:pPr>
      <w:pStyle w:val="Intestazione"/>
      <w:ind w:left="-99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9264C"/>
    <w:multiLevelType w:val="hybridMultilevel"/>
    <w:tmpl w:val="B1021DD6"/>
    <w:lvl w:ilvl="0" w:tplc="04100017">
      <w:start w:val="1"/>
      <w:numFmt w:val="lowerLetter"/>
      <w:lvlText w:val="%1)"/>
      <w:lvlJc w:val="left"/>
      <w:pPr>
        <w:ind w:left="1080" w:hanging="72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20EC450B"/>
    <w:multiLevelType w:val="hybridMultilevel"/>
    <w:tmpl w:val="5E289D16"/>
    <w:lvl w:ilvl="0" w:tplc="0478EDE6">
      <w:start w:val="1"/>
      <w:numFmt w:val="decimal"/>
      <w:lvlText w:val="%1."/>
      <w:lvlJc w:val="left"/>
      <w:pPr>
        <w:ind w:left="720" w:hanging="360"/>
      </w:pPr>
      <w:rPr>
        <w:b/>
        <w:bCs/>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266E013C"/>
    <w:multiLevelType w:val="multilevel"/>
    <w:tmpl w:val="9BF6CB04"/>
    <w:lvl w:ilvl="0">
      <w:start w:val="1"/>
      <w:numFmt w:val="lowerRoman"/>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1231611"/>
    <w:multiLevelType w:val="hybridMultilevel"/>
    <w:tmpl w:val="B2F01CF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ABC6244"/>
    <w:multiLevelType w:val="multilevel"/>
    <w:tmpl w:val="B2329B02"/>
    <w:lvl w:ilvl="0">
      <w:start w:val="1"/>
      <w:numFmt w:val="lowerRoman"/>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A505A7"/>
    <w:multiLevelType w:val="hybridMultilevel"/>
    <w:tmpl w:val="A8068734"/>
    <w:lvl w:ilvl="0" w:tplc="736456A0">
      <w:start w:val="1"/>
      <w:numFmt w:val="lowerRoman"/>
      <w:lvlText w:val="(%1)"/>
      <w:lvlJc w:val="left"/>
      <w:pPr>
        <w:ind w:left="1080" w:hanging="72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7CE655B8"/>
    <w:multiLevelType w:val="hybridMultilevel"/>
    <w:tmpl w:val="A900E16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1760410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245642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47838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60885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67989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1734142">
    <w:abstractNumId w:val="4"/>
  </w:num>
  <w:num w:numId="7" w16cid:durableId="15794351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CC2"/>
    <w:rsid w:val="0008629A"/>
    <w:rsid w:val="002E79D4"/>
    <w:rsid w:val="003B2CC2"/>
    <w:rsid w:val="0042705F"/>
    <w:rsid w:val="004930AD"/>
    <w:rsid w:val="004D4128"/>
    <w:rsid w:val="00732D50"/>
    <w:rsid w:val="0086642C"/>
    <w:rsid w:val="00A3438E"/>
    <w:rsid w:val="00A73E7F"/>
    <w:rsid w:val="00C740C0"/>
    <w:rsid w:val="00DC6AB9"/>
    <w:rsid w:val="00E5624A"/>
    <w:rsid w:val="00F149C3"/>
    <w:rsid w:val="00F97D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E6047"/>
  <w15:chartTrackingRefBased/>
  <w15:docId w15:val="{C83B133B-FA50-42D6-9EDD-B03DABDBB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D4128"/>
    <w:pPr>
      <w:spacing w:after="0" w:line="240" w:lineRule="auto"/>
    </w:pPr>
    <w:rPr>
      <w:rFonts w:ascii="Times New Roman" w:eastAsia="Times New Roman" w:hAnsi="Times New Roman" w:cs="Times New Roman"/>
      <w:kern w:val="0"/>
      <w:lang w:eastAsia="it-IT"/>
      <w14:ligatures w14:val="none"/>
    </w:rPr>
  </w:style>
  <w:style w:type="paragraph" w:styleId="Titolo1">
    <w:name w:val="heading 1"/>
    <w:basedOn w:val="Normale"/>
    <w:next w:val="Normale"/>
    <w:link w:val="Titolo1Carattere"/>
    <w:uiPriority w:val="9"/>
    <w:qFormat/>
    <w:rsid w:val="003B2C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B2C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B2CC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B2CC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B2CC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B2CC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B2CC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B2CC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B2CC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B2CC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B2CC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B2CC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B2CC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B2CC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B2CC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B2CC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B2CC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B2CC2"/>
    <w:rPr>
      <w:rFonts w:eastAsiaTheme="majorEastAsia" w:cstheme="majorBidi"/>
      <w:color w:val="272727" w:themeColor="text1" w:themeTint="D8"/>
    </w:rPr>
  </w:style>
  <w:style w:type="paragraph" w:styleId="Titolo">
    <w:name w:val="Title"/>
    <w:basedOn w:val="Normale"/>
    <w:next w:val="Normale"/>
    <w:link w:val="TitoloCarattere"/>
    <w:uiPriority w:val="10"/>
    <w:qFormat/>
    <w:rsid w:val="003B2CC2"/>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B2CC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B2CC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B2CC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B2CC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B2CC2"/>
    <w:rPr>
      <w:i/>
      <w:iCs/>
      <w:color w:val="404040" w:themeColor="text1" w:themeTint="BF"/>
    </w:rPr>
  </w:style>
  <w:style w:type="paragraph" w:styleId="Paragrafoelenco">
    <w:name w:val="List Paragraph"/>
    <w:basedOn w:val="Normale"/>
    <w:uiPriority w:val="34"/>
    <w:qFormat/>
    <w:rsid w:val="003B2CC2"/>
    <w:pPr>
      <w:ind w:left="720"/>
      <w:contextualSpacing/>
    </w:pPr>
  </w:style>
  <w:style w:type="character" w:styleId="Enfasiintensa">
    <w:name w:val="Intense Emphasis"/>
    <w:basedOn w:val="Carpredefinitoparagrafo"/>
    <w:uiPriority w:val="21"/>
    <w:qFormat/>
    <w:rsid w:val="003B2CC2"/>
    <w:rPr>
      <w:i/>
      <w:iCs/>
      <w:color w:val="0F4761" w:themeColor="accent1" w:themeShade="BF"/>
    </w:rPr>
  </w:style>
  <w:style w:type="paragraph" w:styleId="Citazioneintensa">
    <w:name w:val="Intense Quote"/>
    <w:basedOn w:val="Normale"/>
    <w:next w:val="Normale"/>
    <w:link w:val="CitazioneintensaCarattere"/>
    <w:uiPriority w:val="30"/>
    <w:qFormat/>
    <w:rsid w:val="003B2C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B2CC2"/>
    <w:rPr>
      <w:i/>
      <w:iCs/>
      <w:color w:val="0F4761" w:themeColor="accent1" w:themeShade="BF"/>
    </w:rPr>
  </w:style>
  <w:style w:type="character" w:styleId="Riferimentointenso">
    <w:name w:val="Intense Reference"/>
    <w:basedOn w:val="Carpredefinitoparagrafo"/>
    <w:uiPriority w:val="32"/>
    <w:qFormat/>
    <w:rsid w:val="003B2CC2"/>
    <w:rPr>
      <w:b/>
      <w:bCs/>
      <w:smallCaps/>
      <w:color w:val="0F4761" w:themeColor="accent1" w:themeShade="BF"/>
      <w:spacing w:val="5"/>
    </w:rPr>
  </w:style>
  <w:style w:type="character" w:styleId="Collegamentoipertestuale">
    <w:name w:val="Hyperlink"/>
    <w:rsid w:val="004D4128"/>
    <w:rPr>
      <w:color w:val="0000FF"/>
      <w:u w:val="single"/>
    </w:rPr>
  </w:style>
  <w:style w:type="paragraph" w:styleId="Pidipagina">
    <w:name w:val="footer"/>
    <w:basedOn w:val="Normale"/>
    <w:link w:val="PidipaginaCarattere"/>
    <w:uiPriority w:val="99"/>
    <w:rsid w:val="004D4128"/>
    <w:pPr>
      <w:tabs>
        <w:tab w:val="center" w:pos="4819"/>
        <w:tab w:val="right" w:pos="9638"/>
      </w:tabs>
    </w:pPr>
  </w:style>
  <w:style w:type="character" w:customStyle="1" w:styleId="PidipaginaCarattere">
    <w:name w:val="Piè di pagina Carattere"/>
    <w:basedOn w:val="Carpredefinitoparagrafo"/>
    <w:link w:val="Pidipagina"/>
    <w:uiPriority w:val="99"/>
    <w:rsid w:val="004D4128"/>
    <w:rPr>
      <w:rFonts w:ascii="Times New Roman" w:eastAsia="Times New Roman" w:hAnsi="Times New Roman" w:cs="Times New Roman"/>
      <w:kern w:val="0"/>
      <w:lang w:eastAsia="it-IT"/>
      <w14:ligatures w14:val="none"/>
    </w:rPr>
  </w:style>
  <w:style w:type="paragraph" w:styleId="Intestazione">
    <w:name w:val="header"/>
    <w:basedOn w:val="Normale"/>
    <w:link w:val="IntestazioneCarattere"/>
    <w:uiPriority w:val="99"/>
    <w:rsid w:val="004D4128"/>
    <w:pPr>
      <w:tabs>
        <w:tab w:val="center" w:pos="4819"/>
        <w:tab w:val="right" w:pos="9638"/>
      </w:tabs>
    </w:pPr>
  </w:style>
  <w:style w:type="character" w:customStyle="1" w:styleId="IntestazioneCarattere">
    <w:name w:val="Intestazione Carattere"/>
    <w:basedOn w:val="Carpredefinitoparagrafo"/>
    <w:link w:val="Intestazione"/>
    <w:uiPriority w:val="99"/>
    <w:rsid w:val="004D4128"/>
    <w:rPr>
      <w:rFonts w:ascii="Times New Roman" w:eastAsia="Times New Roman" w:hAnsi="Times New Roman" w:cs="Times New Roman"/>
      <w:kern w:val="0"/>
      <w:lang w:eastAsia="it-IT"/>
      <w14:ligatures w14:val="none"/>
    </w:rPr>
  </w:style>
  <w:style w:type="table" w:styleId="Grigliatabella">
    <w:name w:val="Table Grid"/>
    <w:basedOn w:val="Tabellanormale"/>
    <w:rsid w:val="004D4128"/>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F149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alisonic.it."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lisonic.it/privacy-policy/" TargetMode="External"/><Relationship Id="rId12" Type="http://schemas.openxmlformats.org/officeDocument/2006/relationships/hyperlink" Target="mailto:urp@gpdp.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aranteprivacy.it"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privacy@alisonic.it." TargetMode="External"/><Relationship Id="rId4" Type="http://schemas.openxmlformats.org/officeDocument/2006/relationships/webSettings" Target="webSettings.xml"/><Relationship Id="rId9" Type="http://schemas.openxmlformats.org/officeDocument/2006/relationships/hyperlink" Target="https://alisonic.it/it/cookie"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1842</Words>
  <Characters>10505</Characters>
  <Application>Microsoft Office Word</Application>
  <DocSecurity>0</DocSecurity>
  <Lines>87</Lines>
  <Paragraphs>24</Paragraphs>
  <ScaleCrop>false</ScaleCrop>
  <Company/>
  <LinksUpToDate>false</LinksUpToDate>
  <CharactersWithSpaces>12323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Mirco Menoni - ASPIS SRL</dc:creator>
  <cp:keywords/>
  <dc:description/>
  <cp:lastModifiedBy>Mirco Menoni - ASPIS SRL</cp:lastModifiedBy>
  <cp:revision>13</cp:revision>
  <dcterms:created xsi:type="dcterms:W3CDTF">2026-09-11T15:31:00Z</dcterms:created>
  <dcterms:modified xsi:type="dcterms:W3CDTF">2026-09-11T15:39:00Z</dcterms:modified>
</cp:coreProperties>
</file>